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47" w:rsidRDefault="006E3FB2" w:rsidP="008B416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305550" cy="3562350"/>
            <wp:effectExtent l="19050" t="0" r="0" b="0"/>
            <wp:docPr id="1" name="Рисунок 1" descr="81503412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50341277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A1" w:rsidRDefault="00077DA1" w:rsidP="00840C47">
      <w:pPr>
        <w:ind w:firstLine="708"/>
        <w:jc w:val="both"/>
        <w:rPr>
          <w:b/>
          <w:sz w:val="24"/>
          <w:szCs w:val="24"/>
        </w:rPr>
      </w:pPr>
    </w:p>
    <w:p w:rsidR="000F1C58" w:rsidRPr="00157E7E" w:rsidRDefault="000F1C58" w:rsidP="000F1C5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157E7E">
        <w:rPr>
          <w:b/>
          <w:sz w:val="28"/>
          <w:szCs w:val="28"/>
          <w:u w:val="single"/>
        </w:rPr>
        <w:t>Государственная социальная помощь на основании социального контракта на поиск работы</w:t>
      </w:r>
    </w:p>
    <w:p w:rsidR="005C4AEA" w:rsidRPr="00446454" w:rsidRDefault="005C4AEA" w:rsidP="005C4AEA">
      <w:pPr>
        <w:spacing w:line="0" w:lineRule="atLeast"/>
        <w:ind w:firstLine="708"/>
        <w:jc w:val="both"/>
        <w:rPr>
          <w:sz w:val="24"/>
          <w:szCs w:val="24"/>
        </w:rPr>
      </w:pPr>
      <w:r w:rsidRPr="00446454">
        <w:rPr>
          <w:sz w:val="24"/>
          <w:szCs w:val="24"/>
        </w:rPr>
        <w:t xml:space="preserve">Порядок предоставления государственной социальной помощи в виде социального контракта утвержден приказом министерства труда и социального развития Краснодарского края от </w:t>
      </w:r>
      <w:r>
        <w:rPr>
          <w:sz w:val="24"/>
          <w:szCs w:val="24"/>
        </w:rPr>
        <w:t>25.12.2023</w:t>
      </w:r>
      <w:r w:rsidRPr="00446454">
        <w:rPr>
          <w:sz w:val="24"/>
          <w:szCs w:val="24"/>
        </w:rPr>
        <w:t xml:space="preserve">г. № </w:t>
      </w:r>
      <w:r>
        <w:rPr>
          <w:sz w:val="24"/>
          <w:szCs w:val="24"/>
        </w:rPr>
        <w:t>2285</w:t>
      </w:r>
      <w:r w:rsidRPr="00446454">
        <w:rPr>
          <w:sz w:val="24"/>
          <w:szCs w:val="24"/>
        </w:rPr>
        <w:t xml:space="preserve"> «Об оказании государственной </w:t>
      </w:r>
      <w:r>
        <w:rPr>
          <w:sz w:val="24"/>
          <w:szCs w:val="24"/>
        </w:rPr>
        <w:t>с</w:t>
      </w:r>
      <w:r w:rsidRPr="00446454">
        <w:rPr>
          <w:sz w:val="24"/>
          <w:szCs w:val="24"/>
        </w:rPr>
        <w:t>оциальной помощи на основании социального контракта».</w:t>
      </w:r>
    </w:p>
    <w:p w:rsidR="005C4AEA" w:rsidRPr="00446454" w:rsidRDefault="005C4AEA" w:rsidP="005C4AEA">
      <w:pPr>
        <w:spacing w:line="0" w:lineRule="atLeast"/>
        <w:ind w:firstLine="708"/>
        <w:jc w:val="both"/>
        <w:rPr>
          <w:sz w:val="24"/>
          <w:szCs w:val="24"/>
        </w:rPr>
      </w:pPr>
      <w:r w:rsidRPr="00446454">
        <w:rPr>
          <w:sz w:val="24"/>
          <w:szCs w:val="24"/>
        </w:rPr>
        <w:t>Заявителями на получение государственной социальной помощи на основании социального конт</w:t>
      </w:r>
      <w:r>
        <w:rPr>
          <w:sz w:val="24"/>
          <w:szCs w:val="24"/>
        </w:rPr>
        <w:t xml:space="preserve">ракта являются малоимущие семьи, </w:t>
      </w:r>
      <w:r w:rsidRPr="00446454">
        <w:rPr>
          <w:sz w:val="24"/>
          <w:szCs w:val="24"/>
        </w:rPr>
        <w:t>малоимущие и одиноко проживающие граждане, место ж</w:t>
      </w:r>
      <w:r w:rsidRPr="00446454">
        <w:rPr>
          <w:sz w:val="24"/>
          <w:szCs w:val="24"/>
        </w:rPr>
        <w:t>и</w:t>
      </w:r>
      <w:r w:rsidRPr="00446454">
        <w:rPr>
          <w:sz w:val="24"/>
          <w:szCs w:val="24"/>
        </w:rPr>
        <w:t>тельс</w:t>
      </w:r>
      <w:r>
        <w:rPr>
          <w:sz w:val="24"/>
          <w:szCs w:val="24"/>
        </w:rPr>
        <w:t>тва которых находится на террито</w:t>
      </w:r>
      <w:r w:rsidRPr="00446454">
        <w:rPr>
          <w:sz w:val="24"/>
          <w:szCs w:val="24"/>
        </w:rPr>
        <w:t>рии Краснодарского края, среднемесячный доход которых по независящим от них причинам</w:t>
      </w:r>
      <w:r>
        <w:rPr>
          <w:sz w:val="24"/>
          <w:szCs w:val="24"/>
        </w:rPr>
        <w:t>,</w:t>
      </w:r>
      <w:r w:rsidRPr="00446454">
        <w:rPr>
          <w:sz w:val="24"/>
          <w:szCs w:val="24"/>
        </w:rPr>
        <w:t xml:space="preserve"> ниже величины прожиточного минимума семьи, одиноко прожива</w:t>
      </w:r>
      <w:r w:rsidRPr="00446454">
        <w:rPr>
          <w:sz w:val="24"/>
          <w:szCs w:val="24"/>
        </w:rPr>
        <w:t>ю</w:t>
      </w:r>
      <w:r w:rsidRPr="00446454">
        <w:rPr>
          <w:sz w:val="24"/>
          <w:szCs w:val="24"/>
        </w:rPr>
        <w:t>щего гражданина, установленного на дату обращения в Краснодарском крае, в целях стимулирования их активных действий по преодолению трудной жизненной ситуации.</w:t>
      </w:r>
    </w:p>
    <w:p w:rsidR="000F1C58" w:rsidRPr="00446454" w:rsidRDefault="000F1C58" w:rsidP="000F1C58">
      <w:pPr>
        <w:spacing w:line="0" w:lineRule="atLeast"/>
        <w:ind w:firstLine="708"/>
        <w:jc w:val="both"/>
        <w:rPr>
          <w:sz w:val="24"/>
          <w:szCs w:val="24"/>
        </w:rPr>
      </w:pPr>
    </w:p>
    <w:p w:rsidR="000F1C58" w:rsidRPr="00446454" w:rsidRDefault="000F1C58" w:rsidP="000F1C58">
      <w:pPr>
        <w:spacing w:line="0" w:lineRule="atLeast"/>
        <w:ind w:firstLine="708"/>
        <w:jc w:val="both"/>
        <w:rPr>
          <w:b/>
          <w:sz w:val="24"/>
          <w:szCs w:val="24"/>
          <w:u w:val="single"/>
        </w:rPr>
      </w:pPr>
      <w:r w:rsidRPr="00446454">
        <w:rPr>
          <w:b/>
          <w:sz w:val="24"/>
          <w:szCs w:val="24"/>
          <w:u w:val="single"/>
        </w:rPr>
        <w:t>Размер выплаты:</w:t>
      </w:r>
    </w:p>
    <w:p w:rsidR="000F1C58" w:rsidRPr="00446454" w:rsidRDefault="005C4AEA" w:rsidP="000F1C58">
      <w:pPr>
        <w:pStyle w:val="af"/>
        <w:numPr>
          <w:ilvl w:val="0"/>
          <w:numId w:val="16"/>
        </w:numPr>
        <w:spacing w:after="0"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18556</w:t>
      </w:r>
      <w:r w:rsidR="000F1C58" w:rsidRPr="00446454">
        <w:rPr>
          <w:rFonts w:ascii="Times New Roman" w:hAnsi="Times New Roman"/>
          <w:sz w:val="24"/>
          <w:szCs w:val="24"/>
        </w:rPr>
        <w:t xml:space="preserve"> рублей в месяц: 1 месяц с даты заключения контракта; и 3 месяца с даты подтверждения факта трудоустройства;</w:t>
      </w:r>
    </w:p>
    <w:p w:rsidR="000F1C58" w:rsidRPr="00446454" w:rsidRDefault="000F1C58" w:rsidP="000F1C58">
      <w:pPr>
        <w:pStyle w:val="af"/>
        <w:numPr>
          <w:ilvl w:val="0"/>
          <w:numId w:val="16"/>
        </w:numPr>
        <w:spacing w:after="0"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46454">
        <w:rPr>
          <w:rFonts w:ascii="Times New Roman" w:hAnsi="Times New Roman"/>
          <w:sz w:val="24"/>
          <w:szCs w:val="24"/>
        </w:rPr>
        <w:t>до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454">
        <w:rPr>
          <w:rFonts w:ascii="Times New Roman" w:hAnsi="Times New Roman"/>
          <w:sz w:val="24"/>
          <w:szCs w:val="24"/>
        </w:rPr>
        <w:t>000 рублей – оплата прохождения обучения</w:t>
      </w:r>
    </w:p>
    <w:p w:rsidR="000F1C58" w:rsidRPr="00446454" w:rsidRDefault="000F1C58" w:rsidP="000F1C58">
      <w:pPr>
        <w:spacing w:line="0" w:lineRule="atLeast"/>
        <w:ind w:left="708"/>
        <w:jc w:val="both"/>
        <w:rPr>
          <w:b/>
          <w:sz w:val="24"/>
          <w:szCs w:val="24"/>
          <w:u w:val="single"/>
        </w:rPr>
      </w:pPr>
      <w:r w:rsidRPr="00446454">
        <w:rPr>
          <w:b/>
          <w:sz w:val="24"/>
          <w:szCs w:val="24"/>
          <w:u w:val="single"/>
        </w:rPr>
        <w:t>Гражданин, с которым заключен социальный контракт на поиск работы, обязан:</w:t>
      </w:r>
    </w:p>
    <w:p w:rsidR="000F1C58" w:rsidRPr="00446454" w:rsidRDefault="000F1C58" w:rsidP="000F1C58">
      <w:pPr>
        <w:spacing w:line="0" w:lineRule="atLeast"/>
        <w:jc w:val="both"/>
        <w:rPr>
          <w:sz w:val="24"/>
          <w:szCs w:val="24"/>
        </w:rPr>
      </w:pPr>
      <w:r w:rsidRPr="00446454">
        <w:rPr>
          <w:sz w:val="24"/>
          <w:szCs w:val="24"/>
        </w:rPr>
        <w:t>- Встать на учет в центре занятости населения в качестве безработного или ищущего работу;</w:t>
      </w:r>
    </w:p>
    <w:p w:rsidR="000F1C58" w:rsidRPr="00446454" w:rsidRDefault="000F1C58" w:rsidP="000F1C58">
      <w:pPr>
        <w:spacing w:line="0" w:lineRule="atLeast"/>
        <w:jc w:val="both"/>
        <w:rPr>
          <w:sz w:val="24"/>
          <w:szCs w:val="24"/>
        </w:rPr>
      </w:pPr>
      <w:r w:rsidRPr="00446454">
        <w:rPr>
          <w:sz w:val="24"/>
          <w:szCs w:val="24"/>
        </w:rPr>
        <w:t>- Осуществить поиск работы с последующим заключением трудового договора;</w:t>
      </w:r>
    </w:p>
    <w:p w:rsidR="000F1C58" w:rsidRPr="00446454" w:rsidRDefault="000F1C58" w:rsidP="000F1C58">
      <w:pPr>
        <w:spacing w:line="0" w:lineRule="atLeast"/>
        <w:jc w:val="both"/>
        <w:rPr>
          <w:sz w:val="24"/>
          <w:szCs w:val="24"/>
        </w:rPr>
      </w:pPr>
      <w:r w:rsidRPr="00446454">
        <w:rPr>
          <w:sz w:val="24"/>
          <w:szCs w:val="24"/>
        </w:rPr>
        <w:t>- Пройти в период действия социального контракта профессионально</w:t>
      </w:r>
      <w:r>
        <w:rPr>
          <w:sz w:val="24"/>
          <w:szCs w:val="24"/>
        </w:rPr>
        <w:t>е</w:t>
      </w:r>
      <w:r w:rsidRPr="00446454">
        <w:rPr>
          <w:sz w:val="24"/>
          <w:szCs w:val="24"/>
        </w:rPr>
        <w:t xml:space="preserve"> обучени</w:t>
      </w:r>
      <w:r>
        <w:rPr>
          <w:sz w:val="24"/>
          <w:szCs w:val="24"/>
        </w:rPr>
        <w:t>е</w:t>
      </w:r>
      <w:r w:rsidRPr="00446454">
        <w:rPr>
          <w:sz w:val="24"/>
          <w:szCs w:val="24"/>
        </w:rPr>
        <w:t xml:space="preserve"> или получить д</w:t>
      </w:r>
      <w:r w:rsidRPr="00446454">
        <w:rPr>
          <w:sz w:val="24"/>
          <w:szCs w:val="24"/>
        </w:rPr>
        <w:t>о</w:t>
      </w:r>
      <w:r w:rsidRPr="00446454">
        <w:rPr>
          <w:sz w:val="24"/>
          <w:szCs w:val="24"/>
        </w:rPr>
        <w:t>полнительное профессиональное образование, если указанное обязательство установлено социал</w:t>
      </w:r>
      <w:r w:rsidRPr="00446454">
        <w:rPr>
          <w:sz w:val="24"/>
          <w:szCs w:val="24"/>
        </w:rPr>
        <w:t>ь</w:t>
      </w:r>
      <w:r w:rsidRPr="00446454">
        <w:rPr>
          <w:sz w:val="24"/>
          <w:szCs w:val="24"/>
        </w:rPr>
        <w:t>ным контрактом</w:t>
      </w:r>
    </w:p>
    <w:p w:rsidR="000F1C58" w:rsidRPr="00446454" w:rsidRDefault="000F1C58" w:rsidP="000F1C58">
      <w:pPr>
        <w:spacing w:line="0" w:lineRule="atLeast"/>
        <w:jc w:val="both"/>
        <w:rPr>
          <w:sz w:val="24"/>
          <w:szCs w:val="24"/>
        </w:rPr>
      </w:pPr>
      <w:r w:rsidRPr="00446454">
        <w:rPr>
          <w:sz w:val="24"/>
          <w:szCs w:val="24"/>
        </w:rPr>
        <w:t>- Пройти в период действия социального контракта стажировку с последующим заключением труд</w:t>
      </w:r>
      <w:r w:rsidRPr="00446454">
        <w:rPr>
          <w:sz w:val="24"/>
          <w:szCs w:val="24"/>
        </w:rPr>
        <w:t>о</w:t>
      </w:r>
      <w:r w:rsidRPr="00446454">
        <w:rPr>
          <w:sz w:val="24"/>
          <w:szCs w:val="24"/>
        </w:rPr>
        <w:t>вого договора, если указанное обстоятельство установлено социальным контрактом.</w:t>
      </w:r>
    </w:p>
    <w:p w:rsidR="000F1C58" w:rsidRPr="00446454" w:rsidRDefault="000F1C58" w:rsidP="000F1C58">
      <w:pPr>
        <w:spacing w:line="0" w:lineRule="atLeast"/>
        <w:ind w:left="142"/>
        <w:jc w:val="both"/>
        <w:rPr>
          <w:sz w:val="24"/>
          <w:szCs w:val="24"/>
        </w:rPr>
      </w:pPr>
      <w:r w:rsidRPr="00446454">
        <w:rPr>
          <w:b/>
          <w:sz w:val="24"/>
          <w:szCs w:val="24"/>
          <w:u w:val="single"/>
        </w:rPr>
        <w:t>Куда обращаться:</w:t>
      </w:r>
      <w:r w:rsidRPr="00446454">
        <w:rPr>
          <w:b/>
          <w:sz w:val="24"/>
          <w:szCs w:val="24"/>
        </w:rPr>
        <w:t xml:space="preserve"> </w:t>
      </w:r>
      <w:r w:rsidRPr="00446454">
        <w:rPr>
          <w:sz w:val="24"/>
          <w:szCs w:val="24"/>
        </w:rPr>
        <w:t xml:space="preserve">ГКУ КК «Управление социальной защиты населения в Тихорецком районе» </w:t>
      </w:r>
    </w:p>
    <w:p w:rsidR="000F1C58" w:rsidRPr="00446454" w:rsidRDefault="000F1C58" w:rsidP="000F1C58">
      <w:pPr>
        <w:spacing w:line="0" w:lineRule="atLeast"/>
        <w:ind w:left="708"/>
        <w:jc w:val="both"/>
        <w:rPr>
          <w:sz w:val="24"/>
          <w:szCs w:val="24"/>
        </w:rPr>
      </w:pPr>
      <w:r w:rsidRPr="00446454">
        <w:rPr>
          <w:sz w:val="24"/>
          <w:szCs w:val="24"/>
        </w:rPr>
        <w:t>г.Тихорецк, ул.Меньшикова 43, каб. №</w:t>
      </w:r>
      <w:r>
        <w:rPr>
          <w:sz w:val="24"/>
          <w:szCs w:val="24"/>
        </w:rPr>
        <w:t xml:space="preserve"> </w:t>
      </w:r>
      <w:r w:rsidRPr="00446454">
        <w:rPr>
          <w:sz w:val="24"/>
          <w:szCs w:val="24"/>
        </w:rPr>
        <w:t>11 понедельник, вторник, среда.</w:t>
      </w:r>
    </w:p>
    <w:p w:rsidR="000F1C58" w:rsidRPr="00140AE6" w:rsidRDefault="000F1C58" w:rsidP="000F1C58">
      <w:pPr>
        <w:spacing w:line="0" w:lineRule="atLeast"/>
        <w:ind w:left="708"/>
        <w:jc w:val="both"/>
        <w:rPr>
          <w:b/>
          <w:sz w:val="12"/>
          <w:szCs w:val="12"/>
        </w:rPr>
      </w:pPr>
    </w:p>
    <w:sectPr w:rsidR="000F1C58" w:rsidRPr="00140AE6" w:rsidSect="009F239B">
      <w:pgSz w:w="12240" w:h="15840"/>
      <w:pgMar w:top="993" w:right="474" w:bottom="142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44A"/>
    <w:multiLevelType w:val="multilevel"/>
    <w:tmpl w:val="C2B4236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F782D88"/>
    <w:multiLevelType w:val="multilevel"/>
    <w:tmpl w:val="DA84B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0512E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2D3565"/>
    <w:multiLevelType w:val="singleLevel"/>
    <w:tmpl w:val="378422F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C5936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4C7422"/>
    <w:multiLevelType w:val="multilevel"/>
    <w:tmpl w:val="3F089F8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E1452BD"/>
    <w:multiLevelType w:val="hybridMultilevel"/>
    <w:tmpl w:val="A65A5C6E"/>
    <w:lvl w:ilvl="0" w:tplc="5F989E54">
      <w:start w:val="1"/>
      <w:numFmt w:val="bullet"/>
      <w:lvlText w:val="−"/>
      <w:lvlJc w:val="left"/>
      <w:pPr>
        <w:tabs>
          <w:tab w:val="num" w:pos="283"/>
        </w:tabs>
        <w:ind w:left="-851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800AA9"/>
    <w:multiLevelType w:val="hybridMultilevel"/>
    <w:tmpl w:val="1760FF1C"/>
    <w:lvl w:ilvl="0" w:tplc="0C4AE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EA0C5C"/>
    <w:multiLevelType w:val="multilevel"/>
    <w:tmpl w:val="9F4EE728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47420C8"/>
    <w:multiLevelType w:val="multilevel"/>
    <w:tmpl w:val="B66030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92C24F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57161E1"/>
    <w:multiLevelType w:val="singleLevel"/>
    <w:tmpl w:val="9B2C7D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6A8364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B846785"/>
    <w:multiLevelType w:val="singleLevel"/>
    <w:tmpl w:val="344CA0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70220DCF"/>
    <w:multiLevelType w:val="multilevel"/>
    <w:tmpl w:val="D81C5BE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6D176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C4E0C"/>
    <w:rsid w:val="00031162"/>
    <w:rsid w:val="000353A8"/>
    <w:rsid w:val="00035687"/>
    <w:rsid w:val="00042CEB"/>
    <w:rsid w:val="00052F51"/>
    <w:rsid w:val="00077DA1"/>
    <w:rsid w:val="00093CFB"/>
    <w:rsid w:val="00094A42"/>
    <w:rsid w:val="000C3E4D"/>
    <w:rsid w:val="000D1364"/>
    <w:rsid w:val="000E220E"/>
    <w:rsid w:val="000F1C58"/>
    <w:rsid w:val="00100465"/>
    <w:rsid w:val="0012710A"/>
    <w:rsid w:val="00131839"/>
    <w:rsid w:val="00132BF7"/>
    <w:rsid w:val="00144004"/>
    <w:rsid w:val="001743D7"/>
    <w:rsid w:val="0018769F"/>
    <w:rsid w:val="001A6BAA"/>
    <w:rsid w:val="001B0965"/>
    <w:rsid w:val="001D7E9E"/>
    <w:rsid w:val="001E0707"/>
    <w:rsid w:val="001F16D6"/>
    <w:rsid w:val="00222739"/>
    <w:rsid w:val="00267412"/>
    <w:rsid w:val="002917E2"/>
    <w:rsid w:val="002A0A34"/>
    <w:rsid w:val="002B265E"/>
    <w:rsid w:val="002B5875"/>
    <w:rsid w:val="002F331F"/>
    <w:rsid w:val="002F3D73"/>
    <w:rsid w:val="002F40CB"/>
    <w:rsid w:val="00302146"/>
    <w:rsid w:val="0031526E"/>
    <w:rsid w:val="00331EFE"/>
    <w:rsid w:val="00355043"/>
    <w:rsid w:val="00357B6E"/>
    <w:rsid w:val="00395032"/>
    <w:rsid w:val="003C1AFB"/>
    <w:rsid w:val="004045D2"/>
    <w:rsid w:val="004230D3"/>
    <w:rsid w:val="004315C9"/>
    <w:rsid w:val="00441748"/>
    <w:rsid w:val="00461B9C"/>
    <w:rsid w:val="00465F7D"/>
    <w:rsid w:val="004A44BF"/>
    <w:rsid w:val="004C6FFA"/>
    <w:rsid w:val="004D25A1"/>
    <w:rsid w:val="004F0F27"/>
    <w:rsid w:val="004F4AA1"/>
    <w:rsid w:val="004F7594"/>
    <w:rsid w:val="005100BC"/>
    <w:rsid w:val="00512D01"/>
    <w:rsid w:val="00536188"/>
    <w:rsid w:val="00590615"/>
    <w:rsid w:val="005938B2"/>
    <w:rsid w:val="005A5573"/>
    <w:rsid w:val="005B1A8C"/>
    <w:rsid w:val="005B1AB7"/>
    <w:rsid w:val="005C4AEA"/>
    <w:rsid w:val="005D1C5A"/>
    <w:rsid w:val="005F14B7"/>
    <w:rsid w:val="00604ACA"/>
    <w:rsid w:val="00617A11"/>
    <w:rsid w:val="00625A0D"/>
    <w:rsid w:val="00634CEE"/>
    <w:rsid w:val="00646C09"/>
    <w:rsid w:val="00654D83"/>
    <w:rsid w:val="00674FEC"/>
    <w:rsid w:val="00684741"/>
    <w:rsid w:val="00693103"/>
    <w:rsid w:val="0069469B"/>
    <w:rsid w:val="006A18CC"/>
    <w:rsid w:val="006C00C8"/>
    <w:rsid w:val="006D2EF3"/>
    <w:rsid w:val="006D5E96"/>
    <w:rsid w:val="006E3FB2"/>
    <w:rsid w:val="006F57FB"/>
    <w:rsid w:val="00732C05"/>
    <w:rsid w:val="00741B67"/>
    <w:rsid w:val="007558D8"/>
    <w:rsid w:val="007628BE"/>
    <w:rsid w:val="0076759B"/>
    <w:rsid w:val="007859A7"/>
    <w:rsid w:val="007A4D94"/>
    <w:rsid w:val="007B076E"/>
    <w:rsid w:val="007F50C1"/>
    <w:rsid w:val="00810B7B"/>
    <w:rsid w:val="0082301B"/>
    <w:rsid w:val="00834EBA"/>
    <w:rsid w:val="00840C47"/>
    <w:rsid w:val="00841BE5"/>
    <w:rsid w:val="00843DB1"/>
    <w:rsid w:val="00861607"/>
    <w:rsid w:val="008B4163"/>
    <w:rsid w:val="008B434F"/>
    <w:rsid w:val="008E3D46"/>
    <w:rsid w:val="00927334"/>
    <w:rsid w:val="0095759F"/>
    <w:rsid w:val="0097127B"/>
    <w:rsid w:val="00972E70"/>
    <w:rsid w:val="0098261F"/>
    <w:rsid w:val="00987B72"/>
    <w:rsid w:val="009C4E0C"/>
    <w:rsid w:val="009C5EC5"/>
    <w:rsid w:val="009F239B"/>
    <w:rsid w:val="00A25406"/>
    <w:rsid w:val="00A7660F"/>
    <w:rsid w:val="00A95211"/>
    <w:rsid w:val="00A96037"/>
    <w:rsid w:val="00A965DA"/>
    <w:rsid w:val="00AA552A"/>
    <w:rsid w:val="00AA5699"/>
    <w:rsid w:val="00AA623A"/>
    <w:rsid w:val="00AD391C"/>
    <w:rsid w:val="00AE2094"/>
    <w:rsid w:val="00AE68FE"/>
    <w:rsid w:val="00B07C47"/>
    <w:rsid w:val="00B26930"/>
    <w:rsid w:val="00B342FE"/>
    <w:rsid w:val="00B522E1"/>
    <w:rsid w:val="00B551C5"/>
    <w:rsid w:val="00B70FCD"/>
    <w:rsid w:val="00BA4A98"/>
    <w:rsid w:val="00BB219D"/>
    <w:rsid w:val="00BB4DE0"/>
    <w:rsid w:val="00BD120C"/>
    <w:rsid w:val="00BE2041"/>
    <w:rsid w:val="00BE7EF2"/>
    <w:rsid w:val="00C00C90"/>
    <w:rsid w:val="00C66981"/>
    <w:rsid w:val="00C80C16"/>
    <w:rsid w:val="00C8483F"/>
    <w:rsid w:val="00C914A6"/>
    <w:rsid w:val="00C978BB"/>
    <w:rsid w:val="00CE465E"/>
    <w:rsid w:val="00CF2979"/>
    <w:rsid w:val="00D01105"/>
    <w:rsid w:val="00D06530"/>
    <w:rsid w:val="00D522A1"/>
    <w:rsid w:val="00D60503"/>
    <w:rsid w:val="00D618E8"/>
    <w:rsid w:val="00D7364A"/>
    <w:rsid w:val="00D97E84"/>
    <w:rsid w:val="00DC554E"/>
    <w:rsid w:val="00DD68F3"/>
    <w:rsid w:val="00E06CA4"/>
    <w:rsid w:val="00E14A26"/>
    <w:rsid w:val="00E2411F"/>
    <w:rsid w:val="00E62C29"/>
    <w:rsid w:val="00E7237A"/>
    <w:rsid w:val="00EA2098"/>
    <w:rsid w:val="00ED0157"/>
    <w:rsid w:val="00F305E3"/>
    <w:rsid w:val="00F31467"/>
    <w:rsid w:val="00F60FD7"/>
    <w:rsid w:val="00F6286E"/>
    <w:rsid w:val="00F7514A"/>
    <w:rsid w:val="00FA368D"/>
    <w:rsid w:val="00FE58F9"/>
    <w:rsid w:val="00FE6992"/>
    <w:rsid w:val="00FF0575"/>
    <w:rsid w:val="00FF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CF2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29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right="-79"/>
      <w:jc w:val="center"/>
    </w:pPr>
    <w:rPr>
      <w:rFonts w:ascii="Arial" w:hAnsi="Arial"/>
      <w:b/>
      <w:snapToGrid w:val="0"/>
      <w:lang w:val="en-US"/>
    </w:rPr>
  </w:style>
  <w:style w:type="paragraph" w:styleId="a4">
    <w:name w:val="Body Text Indent"/>
    <w:basedOn w:val="a"/>
    <w:pPr>
      <w:ind w:firstLine="550"/>
      <w:jc w:val="both"/>
    </w:pPr>
    <w:rPr>
      <w:rFonts w:ascii="Arial" w:hAnsi="Arial"/>
      <w:b/>
      <w:snapToGrid w:val="0"/>
    </w:rPr>
  </w:style>
  <w:style w:type="table" w:styleId="a5">
    <w:name w:val="Table Grid"/>
    <w:basedOn w:val="a1"/>
    <w:rsid w:val="004F7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CF2979"/>
    <w:pPr>
      <w:spacing w:after="120"/>
    </w:pPr>
  </w:style>
  <w:style w:type="paragraph" w:customStyle="1" w:styleId="Preformat">
    <w:name w:val="Preformat"/>
    <w:rsid w:val="00CF29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Подзаголовок 3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</w:rPr>
  </w:style>
  <w:style w:type="paragraph" w:customStyle="1" w:styleId="10">
    <w:name w:val="Подзаголовок 1"/>
    <w:basedOn w:val="a"/>
    <w:rsid w:val="00CF2979"/>
    <w:pPr>
      <w:autoSpaceDE w:val="0"/>
      <w:autoSpaceDN w:val="0"/>
      <w:adjustRightInd w:val="0"/>
      <w:jc w:val="center"/>
    </w:pPr>
    <w:rPr>
      <w:rFonts w:ascii="TimesDL" w:hAnsi="TimesDL"/>
      <w:b/>
      <w:bCs/>
      <w:caps/>
    </w:rPr>
  </w:style>
  <w:style w:type="paragraph" w:customStyle="1" w:styleId="20">
    <w:name w:val="Подзаголовок 2"/>
    <w:basedOn w:val="10"/>
    <w:rsid w:val="00CF2979"/>
    <w:rPr>
      <w:sz w:val="18"/>
      <w:szCs w:val="18"/>
    </w:rPr>
  </w:style>
  <w:style w:type="paragraph" w:styleId="a7">
    <w:name w:val="Plain Text"/>
    <w:basedOn w:val="a"/>
    <w:rsid w:val="001A6BAA"/>
    <w:rPr>
      <w:rFonts w:ascii="Courier New" w:hAnsi="Courier New"/>
    </w:rPr>
  </w:style>
  <w:style w:type="paragraph" w:customStyle="1" w:styleId="ConsPlusNonformat">
    <w:name w:val="ConsPlusNonformat"/>
    <w:rsid w:val="00187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rsid w:val="005906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semiHidden/>
    <w:rsid w:val="000353A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65F7D"/>
    <w:pPr>
      <w:spacing w:after="160" w:line="240" w:lineRule="exact"/>
    </w:pPr>
  </w:style>
  <w:style w:type="character" w:styleId="aa">
    <w:name w:val="Strong"/>
    <w:basedOn w:val="a0"/>
    <w:uiPriority w:val="22"/>
    <w:qFormat/>
    <w:rsid w:val="00465F7D"/>
    <w:rPr>
      <w:b/>
      <w:bCs/>
    </w:rPr>
  </w:style>
  <w:style w:type="paragraph" w:customStyle="1" w:styleId="ab">
    <w:name w:val=" Знак"/>
    <w:basedOn w:val="a"/>
    <w:rsid w:val="008E3D46"/>
    <w:pPr>
      <w:spacing w:after="160" w:line="240" w:lineRule="exact"/>
    </w:pPr>
  </w:style>
  <w:style w:type="character" w:customStyle="1" w:styleId="apple-converted-space">
    <w:name w:val="apple-converted-space"/>
    <w:basedOn w:val="a0"/>
    <w:rsid w:val="00FE58F9"/>
  </w:style>
  <w:style w:type="paragraph" w:customStyle="1" w:styleId="Style3">
    <w:name w:val="Style3"/>
    <w:basedOn w:val="a"/>
    <w:rsid w:val="009C5EC5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25">
    <w:name w:val="Font Style25"/>
    <w:rsid w:val="009C5EC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style23"/>
    <w:rsid w:val="009C5EC5"/>
  </w:style>
  <w:style w:type="paragraph" w:customStyle="1" w:styleId="style2">
    <w:name w:val="style2"/>
    <w:basedOn w:val="a"/>
    <w:rsid w:val="009C5EC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rsid w:val="009C5EC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4D25A1"/>
    <w:rPr>
      <w:color w:val="0000FF"/>
      <w:u w:val="single"/>
    </w:rPr>
  </w:style>
  <w:style w:type="paragraph" w:customStyle="1" w:styleId="ae">
    <w:name w:val="Заголовок статьи"/>
    <w:basedOn w:val="a"/>
    <w:next w:val="a"/>
    <w:rsid w:val="0030214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PlusNormal">
    <w:name w:val="ConsPlusNormal"/>
    <w:rsid w:val="00F305E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lk">
    <w:name w:val="blk"/>
    <w:basedOn w:val="a0"/>
    <w:rsid w:val="00634CEE"/>
  </w:style>
  <w:style w:type="character" w:customStyle="1" w:styleId="hl">
    <w:name w:val="hl"/>
    <w:basedOn w:val="a0"/>
    <w:rsid w:val="00634CEE"/>
  </w:style>
  <w:style w:type="character" w:customStyle="1" w:styleId="nobr">
    <w:name w:val="nobr"/>
    <w:basedOn w:val="a0"/>
    <w:rsid w:val="00634CEE"/>
  </w:style>
  <w:style w:type="character" w:customStyle="1" w:styleId="hl-obj">
    <w:name w:val="hl-obj"/>
    <w:basedOn w:val="a0"/>
    <w:rsid w:val="00512D01"/>
  </w:style>
  <w:style w:type="paragraph" w:styleId="af">
    <w:name w:val="List Paragraph"/>
    <w:basedOn w:val="a"/>
    <w:uiPriority w:val="34"/>
    <w:qFormat/>
    <w:rsid w:val="000F1C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1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6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6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377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4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2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4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39">
          <w:marLeft w:val="0"/>
          <w:marRight w:val="0"/>
          <w:marTop w:val="121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3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5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69894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295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050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3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CB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user</dc:creator>
  <cp:lastModifiedBy>Пользователь Windows</cp:lastModifiedBy>
  <cp:revision>2</cp:revision>
  <cp:lastPrinted>2025-02-04T12:18:00Z</cp:lastPrinted>
  <dcterms:created xsi:type="dcterms:W3CDTF">2025-03-04T06:24:00Z</dcterms:created>
  <dcterms:modified xsi:type="dcterms:W3CDTF">2025-03-04T06:24:00Z</dcterms:modified>
</cp:coreProperties>
</file>