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1421" w14:textId="22CD24A3" w:rsidR="00590B39" w:rsidRDefault="009F4BBA" w:rsidP="009F4BBA">
      <w:pPr>
        <w:pStyle w:val="1"/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>СПАСЕМ ДЕТЕЙ ОТ ПОЖАРА</w:t>
      </w:r>
      <w:r w:rsidR="008E157F">
        <w:rPr>
          <w:b/>
          <w:sz w:val="28"/>
        </w:rPr>
        <w:t>!</w:t>
      </w:r>
    </w:p>
    <w:p w14:paraId="502622E4" w14:textId="0D206F92" w:rsidR="009F4BBA" w:rsidRPr="004E7BFA" w:rsidRDefault="009F4BBA" w:rsidP="009F4BBA">
      <w:pPr>
        <w:pStyle w:val="1"/>
        <w:spacing w:after="0"/>
        <w:ind w:firstLine="0"/>
        <w:jc w:val="center"/>
        <w:rPr>
          <w:b/>
          <w:sz w:val="28"/>
        </w:rPr>
      </w:pPr>
    </w:p>
    <w:p w14:paraId="24E499C5" w14:textId="3064FD78" w:rsidR="009F4BBA" w:rsidRPr="009F4BBA" w:rsidRDefault="009F4BBA" w:rsidP="009F4BBA">
      <w:pPr>
        <w:pStyle w:val="1"/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E094636" wp14:editId="0D9BB181">
            <wp:simplePos x="0" y="0"/>
            <wp:positionH relativeFrom="column">
              <wp:posOffset>118745</wp:posOffset>
            </wp:positionH>
            <wp:positionV relativeFrom="paragraph">
              <wp:posOffset>164465</wp:posOffset>
            </wp:positionV>
            <wp:extent cx="309181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27" y="21412"/>
                <wp:lineTo x="214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BBA">
        <w:t>Число погибших в пожарах людей ежегодно увеличивается. Наблюдается и рост гибели детей при пожарах, что связано с низким уровнем знаний детей и взрослых в области пожарной безопасности, самоуверенностью и беспечностью взрослых- родителей, грубейшими нарушениями в эксплуатации электроприборов и электропроводки.  Дети гибнут в огне в результате беспечности и пренебрежения взрослых — так как часто остаются дома одни без присмотра. Каждый десятый пожар происходит из-за шалости с огнем несовершеннолетних детей.</w:t>
      </w:r>
    </w:p>
    <w:p w14:paraId="70EBDEC0" w14:textId="62D5C8A1" w:rsidR="009F4BBA" w:rsidRPr="009F4BBA" w:rsidRDefault="009F4BBA" w:rsidP="009F4BBA">
      <w:pPr>
        <w:pStyle w:val="1"/>
        <w:spacing w:after="0"/>
        <w:ind w:firstLine="709"/>
        <w:jc w:val="both"/>
      </w:pPr>
      <w:r w:rsidRPr="009F4BBA">
        <w:t>В целях недопущения гибели и травматизма детей в результате опасных факторов пожара необходимо соблюдать и неукоснительно выполнять следующие меры пожарной безопасности:</w:t>
      </w:r>
    </w:p>
    <w:p w14:paraId="23CD50D5" w14:textId="33502249" w:rsidR="009F4BBA" w:rsidRPr="009F4BBA" w:rsidRDefault="009F4BBA" w:rsidP="009F4BBA">
      <w:pPr>
        <w:pStyle w:val="1"/>
        <w:spacing w:after="0"/>
        <w:ind w:firstLine="709"/>
        <w:jc w:val="both"/>
      </w:pPr>
      <w:r w:rsidRPr="009F4BBA">
        <w:t>не оставляйте детей без присмотра;</w:t>
      </w:r>
    </w:p>
    <w:p w14:paraId="16A2B035" w14:textId="365F44B7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оставляйте в доступных местах спички и зажигалки;</w:t>
      </w:r>
    </w:p>
    <w:p w14:paraId="7A4E96E6" w14:textId="7737E5FB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допускайте игр детей вблизи костров;</w:t>
      </w:r>
    </w:p>
    <w:p w14:paraId="33FFF7DB" w14:textId="7FD85EEE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оставляйте сигареты непотушенными;</w:t>
      </w:r>
    </w:p>
    <w:p w14:paraId="7DD46199" w14:textId="0D320BD0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допускайте курения взрослых в постели;</w:t>
      </w:r>
    </w:p>
    <w:p w14:paraId="57B13101" w14:textId="2ED05F4E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следите за исправным состоянием электропроводки;</w:t>
      </w:r>
    </w:p>
    <w:p w14:paraId="43B1C81B" w14:textId="7386FD78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допускайте применения электробытовых приборов кустарного изготовления;</w:t>
      </w:r>
    </w:p>
    <w:p w14:paraId="16569E5C" w14:textId="3DCA6B94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разрешайте детям самостоятельно растапливать печи и разжигать костры;</w:t>
      </w:r>
    </w:p>
    <w:p w14:paraId="1405EE24" w14:textId="07C8CF6E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оставляйте включенные электроприборы без присмотра;</w:t>
      </w:r>
    </w:p>
    <w:p w14:paraId="428D8FD4" w14:textId="0AD78195" w:rsidR="009F4BBA" w:rsidRPr="009F4BBA" w:rsidRDefault="009F4BBA" w:rsidP="009F4BBA">
      <w:pPr>
        <w:pStyle w:val="1"/>
        <w:numPr>
          <w:ilvl w:val="0"/>
          <w:numId w:val="1"/>
        </w:numPr>
        <w:spacing w:after="0"/>
        <w:ind w:left="0" w:firstLine="709"/>
        <w:jc w:val="both"/>
      </w:pPr>
      <w:r w:rsidRPr="009F4BBA">
        <w:t>не допускайте использования пиротехнической продукции детьми, а также самостоятельного изготовления пиротехники.</w:t>
      </w:r>
    </w:p>
    <w:p w14:paraId="4BD38D0F" w14:textId="31B1BE1F" w:rsidR="009F4BBA" w:rsidRPr="009F4BBA" w:rsidRDefault="009F4BBA" w:rsidP="009F4BBA">
      <w:pPr>
        <w:pStyle w:val="1"/>
        <w:spacing w:after="0"/>
        <w:ind w:firstLine="709"/>
        <w:jc w:val="both"/>
      </w:pPr>
      <w:r w:rsidRPr="009F4BBA">
        <w:t>В случае возникновения чрезвычайной ситуации необходимо звонить «101» или «112» с любого мобильного телефона.</w:t>
      </w:r>
    </w:p>
    <w:p w14:paraId="0DD75883" w14:textId="77777777" w:rsidR="009F4BBA" w:rsidRPr="009F4BBA" w:rsidRDefault="009F4BBA" w:rsidP="009F4BBA">
      <w:pPr>
        <w:pStyle w:val="1"/>
        <w:spacing w:after="0"/>
        <w:ind w:firstLine="709"/>
        <w:jc w:val="both"/>
      </w:pPr>
      <w:r w:rsidRPr="009F4BBA">
        <w:t> </w:t>
      </w:r>
    </w:p>
    <w:p w14:paraId="196B47D3" w14:textId="3E7EC060" w:rsidR="009F4BBA" w:rsidRPr="009F4BBA" w:rsidRDefault="009F4BBA" w:rsidP="009F4BBA">
      <w:pPr>
        <w:pStyle w:val="1"/>
        <w:spacing w:after="0"/>
        <w:ind w:firstLine="709"/>
        <w:jc w:val="both"/>
      </w:pPr>
      <w:r w:rsidRPr="009F4BBA">
        <w:rPr>
          <w:b/>
          <w:bCs/>
        </w:rPr>
        <w:t>Помните!</w:t>
      </w:r>
      <w:r w:rsidRPr="009F4BBA">
        <w:t xml:space="preserve"> Неосторожное, а </w:t>
      </w:r>
      <w:r w:rsidRPr="009F4BBA">
        <w:t>порой небрежное</w:t>
      </w:r>
      <w:r w:rsidRPr="009F4BBA">
        <w:t xml:space="preserve"> обращение с огнем, квалифицируется как преступление, и виновные в соответствии со статьями Уголовного кодекса могут привлекаться к уголовной ответственности.</w:t>
      </w:r>
    </w:p>
    <w:p w14:paraId="356459A5" w14:textId="6F7DEA79" w:rsidR="0089242F" w:rsidRPr="003D3B69" w:rsidRDefault="0089242F" w:rsidP="009F4BBA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BBDF" w14:textId="77777777" w:rsidR="00F0715D" w:rsidRDefault="00F0715D" w:rsidP="00590B39">
      <w:r>
        <w:separator/>
      </w:r>
    </w:p>
  </w:endnote>
  <w:endnote w:type="continuationSeparator" w:id="0">
    <w:p w14:paraId="70B42E49" w14:textId="77777777" w:rsidR="00F0715D" w:rsidRDefault="00F0715D" w:rsidP="005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C1B4" w14:textId="77777777" w:rsidR="00F0715D" w:rsidRDefault="00F0715D"/>
  </w:footnote>
  <w:footnote w:type="continuationSeparator" w:id="0">
    <w:p w14:paraId="6B64333A" w14:textId="77777777" w:rsidR="00F0715D" w:rsidRDefault="00F071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FBC"/>
    <w:multiLevelType w:val="hybridMultilevel"/>
    <w:tmpl w:val="873A235C"/>
    <w:lvl w:ilvl="0" w:tplc="D452E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39"/>
    <w:rsid w:val="00290728"/>
    <w:rsid w:val="002B6B57"/>
    <w:rsid w:val="002C4A80"/>
    <w:rsid w:val="003D3B69"/>
    <w:rsid w:val="004E7BFA"/>
    <w:rsid w:val="004F29F6"/>
    <w:rsid w:val="00590B39"/>
    <w:rsid w:val="00827E0B"/>
    <w:rsid w:val="0089242F"/>
    <w:rsid w:val="008E157F"/>
    <w:rsid w:val="009F4BBA"/>
    <w:rsid w:val="00A75521"/>
    <w:rsid w:val="00F0715D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BB8"/>
  <w15:docId w15:val="{016B2B1D-312A-4C04-BA06-EF2D4B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8</cp:revision>
  <dcterms:created xsi:type="dcterms:W3CDTF">2022-08-11T11:55:00Z</dcterms:created>
  <dcterms:modified xsi:type="dcterms:W3CDTF">2023-11-09T08:47:00Z</dcterms:modified>
</cp:coreProperties>
</file>