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75787B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sz w:val="28"/>
          <w:szCs w:val="28"/>
        </w:rPr>
        <w:t>Как согласовать границы земельных участков?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75787B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Отсутствие установленных границ чаще всего становится причиной конфликтов и споров между правообладателями смежных земельных участков. Уточнение границ защитит права собственников, а также минимизирует возникновение дополнительных рисков. Эксперты Росреестра разъяснили, как согласовать местоположение границ земельных участков, чтобы избежать разногласий с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владельцами соседних территорий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Обязательно ли устанавливать границы земельного участка?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Согласно действующему законодательству, установление границ земельного участка не является обязательной процедурой. Но в то же время межевание позволяет избежать многих юридических проблем, в том числе земельных споров между владельцами смежных участков.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Кто проводит процедуру установления границ земельного участка?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Процедуру межевания проводит кадастровый инженер. Он производит замеры, определяет координаты границ земельного участка, а затем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Важно!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Перед заключением договора на проведение кадастровых работ рекомендуем проверить сведения об их испо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лнителе в </w:t>
      </w:r>
      <w:hyperlink r:id="rId8" w:history="1"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государственном реестре кадастровых инженеров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Росреестра.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проходит согласование границ земельного участка?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Порядок согласования грани</w:t>
      </w:r>
      <w:r w:rsidR="00AB4E47">
        <w:rPr>
          <w:rFonts w:ascii="Times New Roman" w:eastAsia="Calibri" w:hAnsi="Times New Roman" w:cs="Times New Roman"/>
          <w:bCs/>
          <w:sz w:val="28"/>
          <w:szCs w:val="28"/>
        </w:rPr>
        <w:t xml:space="preserve">ц земельных участков установлен </w:t>
      </w:r>
      <w:hyperlink r:id="rId9" w:history="1">
        <w:r w:rsidR="00AB4E4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39 Закона № </w:t>
        </w:r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221-ФЗ</w:t>
        </w:r>
      </w:hyperlink>
      <w:r w:rsidRPr="0075787B">
        <w:rPr>
          <w:rFonts w:ascii="Times New Roman" w:eastAsia="Calibri" w:hAnsi="Times New Roman" w:cs="Times New Roman"/>
          <w:bCs/>
          <w:sz w:val="28"/>
          <w:szCs w:val="28"/>
        </w:rPr>
        <w:t>. Кадастровый инженер направляет собственникам либо их представителям (при наличии нотариальной доверенности)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Обращаем внимание!</w:t>
      </w:r>
      <w:r w:rsidR="00AB4E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Согласование местоположения границ земельных участков с заинтересованными лицами в индивидуальном порядке может быть произведено в электронном виде при условии наличия усиленной квалифицированной электронной подписи у всех заинтересованных лиц.</w:t>
      </w:r>
    </w:p>
    <w:p w:rsidR="0075787B" w:rsidRP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Кроме того, извещение о проведении собрания о согласовании местоположения границ может быть опубликовано в официальных источниках информации местного значения. Опубликование производится в следующих случаях:</w:t>
      </w:r>
    </w:p>
    <w:p w:rsidR="0075787B" w:rsidRPr="0075787B" w:rsidRDefault="0075787B" w:rsidP="00AB4E47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если в ЕГРН отсутствуют сведения об адресе электронной почты или о почтовом адресе любого из заинтересованных лиц или извещение о проведении собрания о согласовании местоположения границ невозможно вручить заинтересованному лицу;</w:t>
      </w:r>
    </w:p>
    <w:p w:rsidR="0075787B" w:rsidRPr="0075787B" w:rsidRDefault="0075787B" w:rsidP="00AB4E47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смежный земельный участок расположен в границах территории ведения садоводства или огородничества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:rsidR="0075787B" w:rsidRPr="0075787B" w:rsidRDefault="0075787B" w:rsidP="00AB4E47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земельные участки, в отношении которых выполняются кадастровые работы, являются лесными участками.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При публикации извещения в местной прессе адресат будет считаться уведомленным, даже если он не прочитает это объявление.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Важно!</w:t>
      </w:r>
      <w:r w:rsidR="00AB4E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Оповещение владельцев смежных участков должно производиться не ранее чем за тридцать дней до дня проведения данного собрания.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Какая информация указывается в извещении?</w:t>
      </w:r>
    </w:p>
    <w:p w:rsidR="0075787B" w:rsidRP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В документе приводится следующее: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сведения о заказчике кадастровых работ, включая почтовый адрес и номер контактного телефона;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сведения о кадастровом инженере, выполняющем кадастровые работы, в том числе его почтовый адрес, адрес электронной почты и номер контактного телефона;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и адрес земельного участка, в отношении которого выполняются кадастровые работы, кадастровые номера и адреса смежных с ним земельных участков (при отсутствии адресов указываются сведения о местоположении земельных участков) либо кадастровый номер кадастрового квартала, в границах которого расположены земельные участки;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место, дата и время проведения собрания о согласовании местоположения границ;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обоснованных возражений о местоположении границ земельных участков после ознакомления с проектом межевого плана.</w:t>
      </w:r>
    </w:p>
    <w:p w:rsidR="0075787B" w:rsidRP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 кем необходимо согласовывать границы земельного участка?</w:t>
      </w: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собственности;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пожизненного наследуемого владения;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постоянного (бессрочного) пользования (за исключением случаев, если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бессрочное пользование);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 xml:space="preserve">аренды </w:t>
      </w:r>
      <w:bookmarkEnd w:id="0"/>
      <w:r w:rsidRPr="0075787B">
        <w:rPr>
          <w:rFonts w:ascii="Times New Roman" w:eastAsia="Calibri" w:hAnsi="Times New Roman" w:cs="Times New Roman"/>
          <w:bCs/>
          <w:sz w:val="28"/>
          <w:szCs w:val="28"/>
        </w:rPr>
        <w:t>(если такие смежные земельные участки находятся в государственной или муниципальной собственности и договор аренды заключен на срок более чем пять лет).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Обращаем внимание!</w:t>
      </w:r>
      <w:r w:rsidR="00AB4E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Если смежные земельные участки, государственная собственность на которые не разграничена, не предоставлены в пожизненное наследуемое владение, в постоянное (бессрочное) пользование либо в аренду на срок более чем пять лет, согласование местоположения границ земельных участков в городских и сельских поселениях, а также городских округах осуществляется органом местного самоуправления, в городах федерального значения – органом исполнительной власти субъектов, в сфере дорожного хозяйства – федеральным органом исполнительной власти (</w:t>
      </w:r>
      <w:hyperlink r:id="rId10" w:history="1"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3.3 Федерального закона от 25.10.2001</w:t>
        </w:r>
        <w:r w:rsidR="00AB4E4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AB4E47" w:rsidRPr="00AB4E4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 </w:t>
        </w:r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137-ФЗ</w:t>
        </w:r>
      </w:hyperlink>
      <w:r w:rsidRPr="0075787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Кроме того, в случае наличия аренды на земельном участке более чем 5 лет, согласование границ производится как с собственником земельного участка, так и с указанным арендатором.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подтверждается согласование границ земельного участка?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Местоположение границ земельного участка считается согласованным:</w:t>
      </w:r>
    </w:p>
    <w:p w:rsidR="0075787B" w:rsidRPr="0075787B" w:rsidRDefault="0075787B" w:rsidP="008A475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при наличии в акте согласования местоположения границ личных подписей всех заинтересованных лиц или их представителей;</w:t>
      </w:r>
    </w:p>
    <w:p w:rsidR="0075787B" w:rsidRPr="0075787B" w:rsidRDefault="0075787B" w:rsidP="008A475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Подтверждением соблюдения кадастровым инженером порядка согласования в результате установления границ земельного участка являются подписи заинтересованных лиц, содержащиеся в акте согласования местоположения границ земельного участка, оформленном в соответствии с положениями </w:t>
      </w:r>
      <w:hyperlink r:id="rId11" w:history="1"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40 Закона №221-ФЗ</w:t>
        </w:r>
      </w:hyperlink>
      <w:r w:rsidRPr="007578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оформляется несогласие c определением границ земельного участка?</w:t>
      </w: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Наличие обоснованных возражений, оформленных в письменной форме, является основанием для принятия государственным регистратором прав решения о приостановлении государственного кадастрового учета.</w:t>
      </w:r>
    </w:p>
    <w:p w:rsidR="005E110E" w:rsidRPr="00584D0E" w:rsidRDefault="0075787B" w:rsidP="008A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Согласно ч. 5 ст.40 Закона №221-ФЗ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638EA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EA" w:rsidRDefault="00A638EA">
      <w:pPr>
        <w:spacing w:after="0" w:line="240" w:lineRule="auto"/>
      </w:pPr>
      <w:r>
        <w:separator/>
      </w:r>
    </w:p>
  </w:endnote>
  <w:endnote w:type="continuationSeparator" w:id="0">
    <w:p w:rsidR="00A638EA" w:rsidRDefault="00A6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EA" w:rsidRDefault="00A638EA">
      <w:pPr>
        <w:spacing w:after="0" w:line="240" w:lineRule="auto"/>
      </w:pPr>
      <w:r>
        <w:separator/>
      </w:r>
    </w:p>
  </w:footnote>
  <w:footnote w:type="continuationSeparator" w:id="0">
    <w:p w:rsidR="00A638EA" w:rsidRDefault="00A6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266"/>
    <w:multiLevelType w:val="multilevel"/>
    <w:tmpl w:val="138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93948"/>
    <w:multiLevelType w:val="multilevel"/>
    <w:tmpl w:val="5E3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C1F2B46"/>
    <w:multiLevelType w:val="multilevel"/>
    <w:tmpl w:val="A3A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72CEA"/>
    <w:multiLevelType w:val="multilevel"/>
    <w:tmpl w:val="914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23144D"/>
    <w:rsid w:val="00296584"/>
    <w:rsid w:val="002A7703"/>
    <w:rsid w:val="002C1F66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743E3C"/>
    <w:rsid w:val="0075787B"/>
    <w:rsid w:val="0077466C"/>
    <w:rsid w:val="007A2A78"/>
    <w:rsid w:val="00800763"/>
    <w:rsid w:val="00832D67"/>
    <w:rsid w:val="008421FF"/>
    <w:rsid w:val="00890A71"/>
    <w:rsid w:val="008A4755"/>
    <w:rsid w:val="008D7164"/>
    <w:rsid w:val="008D7A24"/>
    <w:rsid w:val="009C53B6"/>
    <w:rsid w:val="009E1D67"/>
    <w:rsid w:val="00A32927"/>
    <w:rsid w:val="00A638EA"/>
    <w:rsid w:val="00A64E18"/>
    <w:rsid w:val="00AB4E47"/>
    <w:rsid w:val="00AB6803"/>
    <w:rsid w:val="00B17273"/>
    <w:rsid w:val="00B7027B"/>
    <w:rsid w:val="00BA0773"/>
    <w:rsid w:val="00BB51B9"/>
    <w:rsid w:val="00CF6E08"/>
    <w:rsid w:val="00D75255"/>
    <w:rsid w:val="00DA227D"/>
    <w:rsid w:val="00DC2396"/>
    <w:rsid w:val="00DF492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4B4F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0088/30bc6b0757c17e6b066748aaa8e018cbbaea791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37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0088/4f1bebcfa021a0dc294282157b643f1cda962ff2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6279-9FF9-4289-8AE8-4CAD04D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1174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39</cp:revision>
  <dcterms:created xsi:type="dcterms:W3CDTF">2022-06-09T12:18:00Z</dcterms:created>
  <dcterms:modified xsi:type="dcterms:W3CDTF">2023-01-23T13:47:00Z</dcterms:modified>
</cp:coreProperties>
</file>