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66C" w:rsidRPr="0077466C" w:rsidRDefault="00A2546B" w:rsidP="0077466C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2546B">
        <w:rPr>
          <w:rFonts w:ascii="Times New Roman" w:eastAsia="Calibri" w:hAnsi="Times New Roman" w:cs="Times New Roman"/>
          <w:b/>
          <w:sz w:val="28"/>
          <w:szCs w:val="28"/>
        </w:rPr>
        <w:t>Обзор законодательных изменен</w:t>
      </w:r>
      <w:r>
        <w:rPr>
          <w:rFonts w:ascii="Times New Roman" w:eastAsia="Calibri" w:hAnsi="Times New Roman" w:cs="Times New Roman"/>
          <w:b/>
          <w:sz w:val="28"/>
          <w:szCs w:val="28"/>
        </w:rPr>
        <w:t>ий в сфере земли и недвижимости</w:t>
      </w:r>
      <w:r>
        <w:rPr>
          <w:rFonts w:ascii="Times New Roman" w:eastAsia="Calibri" w:hAnsi="Times New Roman" w:cs="Times New Roman"/>
          <w:b/>
          <w:sz w:val="28"/>
          <w:szCs w:val="28"/>
        </w:rPr>
        <w:br/>
      </w:r>
      <w:r w:rsidRPr="00A2546B">
        <w:rPr>
          <w:rFonts w:ascii="Times New Roman" w:eastAsia="Calibri" w:hAnsi="Times New Roman" w:cs="Times New Roman"/>
          <w:b/>
          <w:sz w:val="28"/>
          <w:szCs w:val="28"/>
        </w:rPr>
        <w:t>за IV квартал 2022 года</w:t>
      </w:r>
    </w:p>
    <w:p w:rsidR="0077466C" w:rsidRPr="0077466C" w:rsidRDefault="0077466C" w:rsidP="0077466C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546B" w:rsidRPr="00A2546B" w:rsidRDefault="00A2546B" w:rsidP="00A2546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546B">
        <w:rPr>
          <w:rFonts w:ascii="Times New Roman" w:eastAsia="Calibri" w:hAnsi="Times New Roman" w:cs="Times New Roman"/>
          <w:bCs/>
          <w:sz w:val="28"/>
          <w:szCs w:val="28"/>
        </w:rPr>
        <w:t>Росреестр представил дайджест законодательных изменений в сфере земли и недвижимости за IV квартал 2022 года. Документ разработан для информирования органов власти, про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фессионального сообщества и </w:t>
      </w:r>
      <w:r w:rsidRPr="00A2546B">
        <w:rPr>
          <w:rFonts w:ascii="Times New Roman" w:eastAsia="Calibri" w:hAnsi="Times New Roman" w:cs="Times New Roman"/>
          <w:bCs/>
          <w:sz w:val="28"/>
          <w:szCs w:val="28"/>
        </w:rPr>
        <w:t>граждан.</w:t>
      </w:r>
    </w:p>
    <w:p w:rsidR="00A2546B" w:rsidRPr="00A2546B" w:rsidRDefault="00A2546B" w:rsidP="00A2546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546B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«Нормотворческие инициативы, реализуемые </w:t>
      </w:r>
      <w:proofErr w:type="spellStart"/>
      <w:r w:rsidRPr="00A2546B">
        <w:rPr>
          <w:rFonts w:ascii="Times New Roman" w:eastAsia="Calibri" w:hAnsi="Times New Roman" w:cs="Times New Roman"/>
          <w:bCs/>
          <w:i/>
          <w:sz w:val="28"/>
          <w:szCs w:val="28"/>
        </w:rPr>
        <w:t>Росреестром</w:t>
      </w:r>
      <w:proofErr w:type="spellEnd"/>
      <w:r w:rsidRPr="00A2546B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и с участием ведомства, способствуют развитию жилищного строительства и отдельных отраслей экономики, обеспечивают защиту имущественных прав и финансовых интересов граждан и бизнеса»</w:t>
      </w:r>
      <w:r w:rsidRPr="00A2546B">
        <w:rPr>
          <w:rFonts w:ascii="Times New Roman" w:eastAsia="Calibri" w:hAnsi="Times New Roman" w:cs="Times New Roman"/>
          <w:bCs/>
          <w:sz w:val="28"/>
          <w:szCs w:val="28"/>
        </w:rPr>
        <w:t xml:space="preserve">, – отметил </w:t>
      </w:r>
      <w:r w:rsidRPr="00A2546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статс-секретарь – заместитель руководителя ведомства Алексей </w:t>
      </w:r>
      <w:proofErr w:type="spellStart"/>
      <w:r w:rsidRPr="00A2546B">
        <w:rPr>
          <w:rFonts w:ascii="Times New Roman" w:eastAsia="Calibri" w:hAnsi="Times New Roman" w:cs="Times New Roman"/>
          <w:b/>
          <w:bCs/>
          <w:sz w:val="28"/>
          <w:szCs w:val="28"/>
        </w:rPr>
        <w:t>Бутовецкий</w:t>
      </w:r>
      <w:proofErr w:type="spellEnd"/>
      <w:r w:rsidRPr="00A2546B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A2546B" w:rsidRPr="00A2546B" w:rsidRDefault="00A2546B" w:rsidP="00A2546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546B">
        <w:rPr>
          <w:rFonts w:ascii="Times New Roman" w:eastAsia="Calibri" w:hAnsi="Times New Roman" w:cs="Times New Roman"/>
          <w:bCs/>
          <w:sz w:val="28"/>
          <w:szCs w:val="28"/>
        </w:rPr>
        <w:t>Так, например, в IV квартале в интересах людей и бизнеса принят закон, разрешивший проведение электронных аукционов по предоставлению земельных участков (</w:t>
      </w:r>
      <w:hyperlink r:id="rId8" w:history="1">
        <w:r w:rsidRPr="00A2546B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№ 385-ФЗ от 07.10.2022</w:t>
        </w:r>
      </w:hyperlink>
      <w:r w:rsidRPr="00A2546B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A2546B" w:rsidRPr="00A2546B" w:rsidRDefault="00A2546B" w:rsidP="00A2546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546B">
        <w:rPr>
          <w:rFonts w:ascii="Times New Roman" w:eastAsia="Calibri" w:hAnsi="Times New Roman" w:cs="Times New Roman"/>
          <w:bCs/>
          <w:sz w:val="28"/>
          <w:szCs w:val="28"/>
        </w:rPr>
        <w:t xml:space="preserve">Благодаря внесению изменений в Земельный кодекс Российской Федерации и Федеральный закон «О введении в </w:t>
      </w:r>
      <w:r w:rsidR="00286BAD">
        <w:rPr>
          <w:rFonts w:ascii="Times New Roman" w:eastAsia="Calibri" w:hAnsi="Times New Roman" w:cs="Times New Roman"/>
          <w:bCs/>
          <w:sz w:val="28"/>
          <w:szCs w:val="28"/>
        </w:rPr>
        <w:t xml:space="preserve">действие Земельного кодекса РФ» </w:t>
      </w:r>
      <w:hyperlink r:id="rId9" w:history="1">
        <w:r w:rsidRPr="00A2546B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(№ 509-ФЗ от 05.12.2022</w:t>
        </w:r>
      </w:hyperlink>
      <w:r w:rsidRPr="00A2546B">
        <w:rPr>
          <w:rFonts w:ascii="Times New Roman" w:eastAsia="Calibri" w:hAnsi="Times New Roman" w:cs="Times New Roman"/>
          <w:bCs/>
          <w:sz w:val="28"/>
          <w:szCs w:val="28"/>
        </w:rPr>
        <w:t>) сокращены сроки отдельных процедур в рамках предоставления земельных участков, находящихся в государственной или муниципальной собственности (например, срок предварительного согласования предоставления участков – с 30 до 20 дней, – прим. rosreestr.gov.ru).</w:t>
      </w:r>
      <w:r w:rsidR="00286BAD">
        <w:rPr>
          <w:rFonts w:ascii="Times New Roman" w:eastAsia="Calibri" w:hAnsi="Times New Roman" w:cs="Times New Roman"/>
          <w:bCs/>
          <w:sz w:val="28"/>
          <w:szCs w:val="28"/>
        </w:rPr>
        <w:t xml:space="preserve"> Норма вступит в силу с 1 марта </w:t>
      </w:r>
      <w:r w:rsidRPr="00A2546B">
        <w:rPr>
          <w:rFonts w:ascii="Times New Roman" w:eastAsia="Calibri" w:hAnsi="Times New Roman" w:cs="Times New Roman"/>
          <w:bCs/>
          <w:sz w:val="28"/>
          <w:szCs w:val="28"/>
        </w:rPr>
        <w:t>2023 года.</w:t>
      </w:r>
    </w:p>
    <w:p w:rsidR="00A2546B" w:rsidRPr="00A2546B" w:rsidRDefault="00A2546B" w:rsidP="00A2546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546B">
        <w:rPr>
          <w:rFonts w:ascii="Times New Roman" w:eastAsia="Calibri" w:hAnsi="Times New Roman" w:cs="Times New Roman"/>
          <w:bCs/>
          <w:sz w:val="28"/>
          <w:szCs w:val="28"/>
        </w:rPr>
        <w:t>Кроме того, теперь в случае изменения кадастровой стоимости объекта после подачи заявки на заключение договора купли-пр</w:t>
      </w:r>
      <w:r w:rsidR="00286BAD">
        <w:rPr>
          <w:rFonts w:ascii="Times New Roman" w:eastAsia="Calibri" w:hAnsi="Times New Roman" w:cs="Times New Roman"/>
          <w:bCs/>
          <w:sz w:val="28"/>
          <w:szCs w:val="28"/>
        </w:rPr>
        <w:t xml:space="preserve">одажи, аренды или </w:t>
      </w:r>
      <w:r w:rsidRPr="00A2546B">
        <w:rPr>
          <w:rFonts w:ascii="Times New Roman" w:eastAsia="Calibri" w:hAnsi="Times New Roman" w:cs="Times New Roman"/>
          <w:bCs/>
          <w:sz w:val="28"/>
          <w:szCs w:val="28"/>
        </w:rPr>
        <w:t>соглашения об установлении сервитута применяется ее меньшее значение (</w:t>
      </w:r>
      <w:hyperlink r:id="rId10" w:history="1">
        <w:r w:rsidR="00BB2DCE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№ 513-ФЗ от </w:t>
        </w:r>
        <w:r w:rsidRPr="00A2546B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05.12.2022</w:t>
        </w:r>
      </w:hyperlink>
      <w:r w:rsidRPr="00A2546B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A2546B" w:rsidRPr="00A2546B" w:rsidRDefault="00A2546B" w:rsidP="00A2546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546B">
        <w:rPr>
          <w:rFonts w:ascii="Times New Roman" w:eastAsia="Calibri" w:hAnsi="Times New Roman" w:cs="Times New Roman"/>
          <w:bCs/>
          <w:sz w:val="28"/>
          <w:szCs w:val="28"/>
        </w:rPr>
        <w:t>При непосредственном участии Росреестра принят Федеральный закон, которым уменьшен размер государственной пошлины за регистрацию соглашений об изменении и расторжении договоров</w:t>
      </w:r>
      <w:r w:rsidR="00BB2DCE">
        <w:rPr>
          <w:rFonts w:ascii="Times New Roman" w:eastAsia="Calibri" w:hAnsi="Times New Roman" w:cs="Times New Roman"/>
          <w:bCs/>
          <w:sz w:val="28"/>
          <w:szCs w:val="28"/>
        </w:rPr>
        <w:t xml:space="preserve"> аренды (c 2000 до 350 руб. для </w:t>
      </w:r>
      <w:r w:rsidRPr="00A2546B">
        <w:rPr>
          <w:rFonts w:ascii="Times New Roman" w:eastAsia="Calibri" w:hAnsi="Times New Roman" w:cs="Times New Roman"/>
          <w:bCs/>
          <w:sz w:val="28"/>
          <w:szCs w:val="28"/>
        </w:rPr>
        <w:t>физических лиц, с 22000 до 1000 руб. для юридических</w:t>
      </w:r>
      <w:r w:rsidR="00BB2DCE">
        <w:rPr>
          <w:rFonts w:ascii="Times New Roman" w:eastAsia="Calibri" w:hAnsi="Times New Roman" w:cs="Times New Roman"/>
          <w:bCs/>
          <w:sz w:val="28"/>
          <w:szCs w:val="28"/>
        </w:rPr>
        <w:t xml:space="preserve"> лиц, – прим. rosreestr.gov.ru) </w:t>
      </w:r>
      <w:hyperlink r:id="rId11" w:history="1">
        <w:r w:rsidRPr="00A2546B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(№ 493-ФЗ от 05.12.2022</w:t>
        </w:r>
      </w:hyperlink>
      <w:r w:rsidRPr="00A2546B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A2546B" w:rsidRPr="00A2546B" w:rsidRDefault="00A2546B" w:rsidP="00A2546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546B">
        <w:rPr>
          <w:rFonts w:ascii="Times New Roman" w:eastAsia="Calibri" w:hAnsi="Times New Roman" w:cs="Times New Roman"/>
          <w:bCs/>
          <w:sz w:val="28"/>
          <w:szCs w:val="28"/>
        </w:rPr>
        <w:t>Изменен принцип оплаты сведений из ЕГРН при обращении в МФЦ – вместо оплаты двух квитанций те</w:t>
      </w:r>
      <w:r w:rsidR="00BB2DCE">
        <w:rPr>
          <w:rFonts w:ascii="Times New Roman" w:eastAsia="Calibri" w:hAnsi="Times New Roman" w:cs="Times New Roman"/>
          <w:bCs/>
          <w:sz w:val="28"/>
          <w:szCs w:val="28"/>
        </w:rPr>
        <w:t xml:space="preserve">перь осуществляется один платеж </w:t>
      </w:r>
      <w:hyperlink r:id="rId12" w:history="1">
        <w:r w:rsidRPr="00A2546B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(№ 448-ФЗ от 21.11.2022</w:t>
        </w:r>
      </w:hyperlink>
      <w:r w:rsidRPr="00A2546B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A2546B" w:rsidRPr="00A2546B" w:rsidRDefault="00A2546B" w:rsidP="00A2546B">
      <w:pPr>
        <w:spacing w:after="12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546B">
        <w:rPr>
          <w:rFonts w:ascii="Times New Roman" w:eastAsia="Calibri" w:hAnsi="Times New Roman" w:cs="Times New Roman"/>
          <w:bCs/>
          <w:sz w:val="28"/>
          <w:szCs w:val="28"/>
        </w:rPr>
        <w:t>«Лесная амнистия» продлена до 2026 года (</w:t>
      </w:r>
      <w:hyperlink r:id="rId13" w:history="1">
        <w:r w:rsidRPr="00A2546B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№ 519-ФЗ от 19.12.2022</w:t>
        </w:r>
      </w:hyperlink>
      <w:r w:rsidRPr="00A2546B">
        <w:rPr>
          <w:rFonts w:ascii="Times New Roman" w:eastAsia="Calibri" w:hAnsi="Times New Roman" w:cs="Times New Roman"/>
          <w:bCs/>
          <w:sz w:val="28"/>
          <w:szCs w:val="28"/>
        </w:rPr>
        <w:t>).</w:t>
      </w:r>
    </w:p>
    <w:p w:rsidR="00A2546B" w:rsidRPr="00A2546B" w:rsidRDefault="00A2546B" w:rsidP="00A2546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A2546B">
        <w:rPr>
          <w:rFonts w:ascii="Times New Roman" w:eastAsia="Calibri" w:hAnsi="Times New Roman" w:cs="Times New Roman"/>
          <w:bCs/>
          <w:sz w:val="28"/>
          <w:szCs w:val="28"/>
        </w:rPr>
        <w:t>Подробнее об этих и других закон</w:t>
      </w:r>
      <w:r w:rsidR="00BB2DCE">
        <w:rPr>
          <w:rFonts w:ascii="Times New Roman" w:eastAsia="Calibri" w:hAnsi="Times New Roman" w:cs="Times New Roman"/>
          <w:bCs/>
          <w:sz w:val="28"/>
          <w:szCs w:val="28"/>
        </w:rPr>
        <w:t xml:space="preserve">одательных изменениях – в </w:t>
      </w:r>
      <w:bookmarkStart w:id="0" w:name="_GoBack"/>
      <w:bookmarkEnd w:id="0"/>
      <w:r w:rsidRPr="00A2546B">
        <w:rPr>
          <w:rFonts w:ascii="Times New Roman" w:eastAsia="Calibri" w:hAnsi="Times New Roman" w:cs="Times New Roman"/>
          <w:bCs/>
          <w:sz w:val="28"/>
          <w:szCs w:val="28"/>
        </w:rPr>
        <w:t>дайд</w:t>
      </w:r>
      <w:r w:rsidR="00BB2DCE">
        <w:rPr>
          <w:rFonts w:ascii="Times New Roman" w:eastAsia="Calibri" w:hAnsi="Times New Roman" w:cs="Times New Roman"/>
          <w:bCs/>
          <w:sz w:val="28"/>
          <w:szCs w:val="28"/>
        </w:rPr>
        <w:t xml:space="preserve">жесте законодательных инициатив </w:t>
      </w:r>
      <w:hyperlink r:id="rId14" w:history="1">
        <w:r w:rsidRPr="00A2546B">
          <w:rPr>
            <w:rStyle w:val="a4"/>
            <w:rFonts w:ascii="Times New Roman" w:eastAsia="Calibri" w:hAnsi="Times New Roman" w:cs="Times New Roman"/>
            <w:bCs/>
            <w:sz w:val="28"/>
            <w:szCs w:val="28"/>
          </w:rPr>
          <w:t>на сайте Росреестра.</w:t>
        </w:r>
      </w:hyperlink>
    </w:p>
    <w:p w:rsidR="0077466C" w:rsidRPr="0077466C" w:rsidRDefault="0077466C" w:rsidP="00105E04">
      <w:pPr>
        <w:spacing w:after="0" w:line="36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______________________________________________________________________________________________________</w:t>
      </w:r>
    </w:p>
    <w:p w:rsidR="0077466C" w:rsidRPr="00105E04" w:rsidRDefault="0077466C" w:rsidP="00105E04">
      <w:pPr>
        <w:spacing w:after="0" w:line="240" w:lineRule="auto"/>
        <w:jc w:val="both"/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</w:pP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Пресс-служба </w:t>
      </w:r>
      <w:r w:rsidR="00B7027B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>филиала ППК «Роскадастр» по</w:t>
      </w:r>
      <w:r w:rsidRPr="0077466C">
        <w:rPr>
          <w:rFonts w:ascii="Segoe UI" w:eastAsia="Times New Roman" w:hAnsi="Segoe UI" w:cs="Segoe UI"/>
          <w:color w:val="000000"/>
          <w:sz w:val="24"/>
          <w:szCs w:val="28"/>
          <w:lang w:eastAsia="ru-RU"/>
        </w:rPr>
        <w:t xml:space="preserve"> Краснодарскому краю</w:t>
      </w:r>
    </w:p>
    <w:tbl>
      <w:tblPr>
        <w:tblW w:w="10295" w:type="dxa"/>
        <w:jc w:val="center"/>
        <w:tblLayout w:type="fixed"/>
        <w:tblLook w:val="04A0" w:firstRow="1" w:lastRow="0" w:firstColumn="1" w:lastColumn="0" w:noHBand="0" w:noVBand="1"/>
      </w:tblPr>
      <w:tblGrid>
        <w:gridCol w:w="775"/>
        <w:gridCol w:w="4453"/>
        <w:gridCol w:w="956"/>
        <w:gridCol w:w="4111"/>
      </w:tblGrid>
      <w:tr w:rsidR="0077466C" w:rsidRPr="0077466C" w:rsidTr="00105E04">
        <w:trPr>
          <w:jc w:val="center"/>
        </w:trPr>
        <w:tc>
          <w:tcPr>
            <w:tcW w:w="775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lang w:eastAsia="ru-RU"/>
              </w:rPr>
            </w:pPr>
            <w:r w:rsidRPr="0077466C">
              <w:rPr>
                <w:rFonts w:ascii="Segoe UI" w:eastAsia="Times New Roman" w:hAnsi="Segoe UI" w:cs="Segoe UI"/>
                <w:noProof/>
                <w:color w:val="0000FF"/>
                <w:sz w:val="24"/>
                <w:szCs w:val="28"/>
                <w:lang w:eastAsia="ru-RU"/>
              </w:rPr>
              <w:drawing>
                <wp:inline distT="0" distB="0" distL="0" distR="0" wp14:anchorId="27F37EA8" wp14:editId="434EB950">
                  <wp:extent cx="361950" cy="361950"/>
                  <wp:effectExtent l="19050" t="0" r="0" b="0"/>
                  <wp:docPr id="3" name="Рисунок 3" descr="почт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почт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3" w:type="dxa"/>
            <w:vAlign w:val="center"/>
            <w:hideMark/>
          </w:tcPr>
          <w:p w:rsidR="0077466C" w:rsidRPr="0077466C" w:rsidRDefault="00AC0E11" w:rsidP="00105E04">
            <w:pPr>
              <w:spacing w:after="0" w:line="240" w:lineRule="auto"/>
              <w:contextualSpacing/>
              <w:rPr>
                <w:rFonts w:ascii="Segoe UI" w:eastAsia="Times New Roman" w:hAnsi="Segoe UI" w:cs="Segoe UI"/>
                <w:color w:val="0000FF"/>
                <w:sz w:val="24"/>
                <w:szCs w:val="28"/>
                <w:u w:val="single"/>
                <w:lang w:eastAsia="ru-RU"/>
              </w:rPr>
            </w:pPr>
            <w:hyperlink r:id="rId16" w:history="1">
              <w:r w:rsidR="0077466C" w:rsidRPr="0077466C">
                <w:rPr>
                  <w:rFonts w:ascii="Segoe UI" w:eastAsia="Times New Roman" w:hAnsi="Segoe UI" w:cs="Segoe UI"/>
                  <w:color w:val="0563C1"/>
                  <w:sz w:val="24"/>
                  <w:szCs w:val="28"/>
                  <w:u w:val="single"/>
                  <w:lang w:eastAsia="ru-RU"/>
                </w:rPr>
                <w:t>press23@23.kadastr.ru</w:t>
              </w:r>
            </w:hyperlink>
          </w:p>
        </w:tc>
        <w:tc>
          <w:tcPr>
            <w:tcW w:w="956" w:type="dxa"/>
            <w:hideMark/>
          </w:tcPr>
          <w:p w:rsidR="0077466C" w:rsidRPr="0077466C" w:rsidRDefault="0077466C" w:rsidP="0077466C">
            <w:pPr>
              <w:spacing w:after="0" w:line="240" w:lineRule="auto"/>
              <w:contextualSpacing/>
              <w:rPr>
                <w:rFonts w:ascii="Segoe UI" w:eastAsia="Calibri" w:hAnsi="Segoe UI" w:cs="Segoe UI"/>
                <w:noProof/>
                <w:color w:val="0563C1"/>
                <w:u w:val="single"/>
              </w:rPr>
            </w:pPr>
            <w:r w:rsidRPr="0077466C">
              <w:rPr>
                <w:rFonts w:ascii="Segoe UI" w:eastAsia="Calibri" w:hAnsi="Segoe UI" w:cs="Segoe UI"/>
                <w:noProof/>
                <w:color w:val="0000FF"/>
                <w:lang w:eastAsia="ru-RU"/>
              </w:rPr>
              <w:drawing>
                <wp:inline distT="0" distB="0" distL="0" distR="0" wp14:anchorId="3E281A70" wp14:editId="238B1581">
                  <wp:extent cx="361950" cy="361950"/>
                  <wp:effectExtent l="19050" t="0" r="0" b="0"/>
                  <wp:docPr id="6" name="Рисунок 6" descr="телегра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1" descr="телегра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vAlign w:val="center"/>
            <w:hideMark/>
          </w:tcPr>
          <w:p w:rsidR="0077466C" w:rsidRPr="0077466C" w:rsidRDefault="0077466C" w:rsidP="00105E04">
            <w:pPr>
              <w:spacing w:after="0" w:line="240" w:lineRule="auto"/>
              <w:contextualSpacing/>
              <w:rPr>
                <w:rFonts w:ascii="Segoe UI" w:eastAsia="Calibri" w:hAnsi="Segoe UI" w:cs="Segoe UI"/>
                <w:color w:val="0000FF"/>
                <w:szCs w:val="28"/>
                <w:u w:val="single"/>
              </w:rPr>
            </w:pPr>
            <w:r w:rsidRPr="0077466C">
              <w:rPr>
                <w:rFonts w:ascii="Segoe UI" w:eastAsia="Calibri" w:hAnsi="Segoe UI" w:cs="Segoe UI"/>
                <w:color w:val="0000FF"/>
                <w:szCs w:val="28"/>
                <w:u w:val="single"/>
              </w:rPr>
              <w:t>https://t.me/kadastr_kuban</w:t>
            </w:r>
          </w:p>
        </w:tc>
      </w:tr>
    </w:tbl>
    <w:p w:rsidR="00E00A4E" w:rsidRPr="0077466C" w:rsidRDefault="00E00A4E" w:rsidP="0077466C">
      <w:pPr>
        <w:rPr>
          <w:sz w:val="2"/>
        </w:rPr>
      </w:pPr>
    </w:p>
    <w:sectPr w:rsidR="00E00A4E" w:rsidRPr="0077466C" w:rsidSect="00D13DFC">
      <w:footerReference w:type="default" r:id="rId18"/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E11" w:rsidRDefault="00AC0E11">
      <w:pPr>
        <w:spacing w:after="0" w:line="240" w:lineRule="auto"/>
      </w:pPr>
      <w:r>
        <w:separator/>
      </w:r>
    </w:p>
  </w:endnote>
  <w:endnote w:type="continuationSeparator" w:id="0">
    <w:p w:rsidR="00AC0E11" w:rsidRDefault="00AC0E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 xml:space="preserve">ул. </w:t>
    </w:r>
    <w:proofErr w:type="spellStart"/>
    <w:r w:rsidRPr="00D13DFC">
      <w:rPr>
        <w:rFonts w:ascii="Times New Roman" w:eastAsia="Calibri" w:hAnsi="Times New Roman" w:cs="Times New Roman"/>
        <w:sz w:val="20"/>
      </w:rPr>
      <w:t>Сормовская</w:t>
    </w:r>
    <w:proofErr w:type="spellEnd"/>
    <w:r w:rsidRPr="00D13DFC">
      <w:rPr>
        <w:rFonts w:ascii="Times New Roman" w:eastAsia="Calibri" w:hAnsi="Times New Roman" w:cs="Times New Roman"/>
        <w:sz w:val="20"/>
      </w:rPr>
      <w:t>, д. 3, 350018</w:t>
    </w:r>
  </w:p>
  <w:p w:rsidR="00D13DFC" w:rsidRPr="00D13DFC" w:rsidRDefault="0077466C" w:rsidP="00D13DFC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Calibri" w:hAnsi="Times New Roman" w:cs="Times New Roman"/>
        <w:sz w:val="20"/>
      </w:rPr>
    </w:pPr>
    <w:r w:rsidRPr="00D13DFC">
      <w:rPr>
        <w:rFonts w:ascii="Times New Roman" w:eastAsia="Calibri" w:hAnsi="Times New Roman" w:cs="Times New Roman"/>
        <w:sz w:val="20"/>
      </w:rPr>
      <w:t>press23@23.kadastr.ru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E11" w:rsidRDefault="00AC0E11">
      <w:pPr>
        <w:spacing w:after="0" w:line="240" w:lineRule="auto"/>
      </w:pPr>
      <w:r>
        <w:separator/>
      </w:r>
    </w:p>
  </w:footnote>
  <w:footnote w:type="continuationSeparator" w:id="0">
    <w:p w:rsidR="00AC0E11" w:rsidRDefault="00AC0E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67266"/>
    <w:multiLevelType w:val="multilevel"/>
    <w:tmpl w:val="13808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B093948"/>
    <w:multiLevelType w:val="multilevel"/>
    <w:tmpl w:val="5E30D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C7127F6"/>
    <w:multiLevelType w:val="hybridMultilevel"/>
    <w:tmpl w:val="6B864B0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C1F2B46"/>
    <w:multiLevelType w:val="multilevel"/>
    <w:tmpl w:val="A3A46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F872CEA"/>
    <w:multiLevelType w:val="multilevel"/>
    <w:tmpl w:val="914A4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D3275"/>
    <w:rsid w:val="000A3BEE"/>
    <w:rsid w:val="000B3C35"/>
    <w:rsid w:val="00105E04"/>
    <w:rsid w:val="0023144D"/>
    <w:rsid w:val="00286BAD"/>
    <w:rsid w:val="00296584"/>
    <w:rsid w:val="002A7703"/>
    <w:rsid w:val="002C1F66"/>
    <w:rsid w:val="002D3275"/>
    <w:rsid w:val="0037475B"/>
    <w:rsid w:val="0041190C"/>
    <w:rsid w:val="00444E74"/>
    <w:rsid w:val="00477694"/>
    <w:rsid w:val="00515CD5"/>
    <w:rsid w:val="0058459D"/>
    <w:rsid w:val="00584D0E"/>
    <w:rsid w:val="005B1726"/>
    <w:rsid w:val="005E110E"/>
    <w:rsid w:val="006744D8"/>
    <w:rsid w:val="00743E3C"/>
    <w:rsid w:val="0075787B"/>
    <w:rsid w:val="0077466C"/>
    <w:rsid w:val="007A2A78"/>
    <w:rsid w:val="00800763"/>
    <w:rsid w:val="00832D67"/>
    <w:rsid w:val="008421FF"/>
    <w:rsid w:val="00890A71"/>
    <w:rsid w:val="008A4755"/>
    <w:rsid w:val="008D7164"/>
    <w:rsid w:val="008D7A24"/>
    <w:rsid w:val="009C53B6"/>
    <w:rsid w:val="009E1D67"/>
    <w:rsid w:val="00A2546B"/>
    <w:rsid w:val="00A32927"/>
    <w:rsid w:val="00A638EA"/>
    <w:rsid w:val="00A64E18"/>
    <w:rsid w:val="00AB4E47"/>
    <w:rsid w:val="00AB6803"/>
    <w:rsid w:val="00AC0E11"/>
    <w:rsid w:val="00B17273"/>
    <w:rsid w:val="00B7027B"/>
    <w:rsid w:val="00BA0773"/>
    <w:rsid w:val="00BB2DCE"/>
    <w:rsid w:val="00BB51B9"/>
    <w:rsid w:val="00CF6E08"/>
    <w:rsid w:val="00D75255"/>
    <w:rsid w:val="00DA227D"/>
    <w:rsid w:val="00DC2396"/>
    <w:rsid w:val="00DF4926"/>
    <w:rsid w:val="00E00A4E"/>
    <w:rsid w:val="00EA5909"/>
    <w:rsid w:val="00EF13F5"/>
    <w:rsid w:val="00F11092"/>
    <w:rsid w:val="00FB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A46027"/>
  <w15:chartTrackingRefBased/>
  <w15:docId w15:val="{F1AFF008-4727-430E-88DC-A75D67F2E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109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5787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0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210070009" TargetMode="External"/><Relationship Id="rId13" Type="http://schemas.openxmlformats.org/officeDocument/2006/relationships/hyperlink" Target="http://publication.pravo.gov.ru/Document/View/0001202212190006?index=0&amp;rangeSize=1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publication.pravo.gov.ru/Document/View/0001202211210026" TargetMode="External"/><Relationship Id="rId17" Type="http://schemas.openxmlformats.org/officeDocument/2006/relationships/image" Target="media/image2.png"/><Relationship Id="rId2" Type="http://schemas.openxmlformats.org/officeDocument/2006/relationships/numbering" Target="numbering.xml"/><Relationship Id="rId16" Type="http://schemas.openxmlformats.org/officeDocument/2006/relationships/hyperlink" Target="mailto:press23@23.kadastr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publication.pravo.gov.ru/Document/View/000120221205003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publication.pravo.gov.ru/Document/View/0001202212050054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ublication.pravo.gov.ru/Document/View/0001202212050050" TargetMode="External"/><Relationship Id="rId14" Type="http://schemas.openxmlformats.org/officeDocument/2006/relationships/hyperlink" Target="https://rosreestr.gov.ru/open-service/obzor-zakonov-o-nedvizhimost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8C08D2-DD89-495E-AE0C-46C20CB53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443</Words>
  <Characters>2531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Назаренко Варвара Сергеевна</dc:creator>
  <cp:keywords/>
  <dc:description/>
  <cp:lastModifiedBy>Назаренко Варвара Сергеевна</cp:lastModifiedBy>
  <cp:revision>42</cp:revision>
  <dcterms:created xsi:type="dcterms:W3CDTF">2022-06-09T12:18:00Z</dcterms:created>
  <dcterms:modified xsi:type="dcterms:W3CDTF">2023-01-24T14:45:00Z</dcterms:modified>
</cp:coreProperties>
</file>