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66C" w:rsidRPr="0077466C" w:rsidRDefault="00EF13F5" w:rsidP="0077466C">
      <w:pPr>
        <w:spacing w:after="0" w:line="240" w:lineRule="auto"/>
        <w:rPr>
          <w:rFonts w:ascii="Calibri" w:eastAsia="Calibri" w:hAnsi="Calibri" w:cs="Times New Roman"/>
        </w:rPr>
      </w:pPr>
      <w:r>
        <w:rPr>
          <w:rFonts w:ascii="Calibri" w:eastAsia="Calibri" w:hAnsi="Calibri" w:cs="Times New Roman"/>
          <w:noProof/>
          <w:lang w:eastAsia="ru-RU"/>
        </w:rPr>
        <w:drawing>
          <wp:inline distT="0" distB="0" distL="0" distR="0">
            <wp:extent cx="2513965" cy="790458"/>
            <wp:effectExtent l="0" t="0" r="0" b="0"/>
            <wp:docPr id="1" name="Рисунок 1" descr="C:\Users\user2250\Desktop\логотип\! лого КК\Основной логотип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250\Desktop\логотип\! лого КК\Основной логотип 2.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7886" b="10315"/>
                    <a:stretch/>
                  </pic:blipFill>
                  <pic:spPr bwMode="auto">
                    <a:xfrm>
                      <a:off x="0" y="0"/>
                      <a:ext cx="2513965" cy="790458"/>
                    </a:xfrm>
                    <a:prstGeom prst="rect">
                      <a:avLst/>
                    </a:prstGeom>
                    <a:noFill/>
                    <a:ln>
                      <a:noFill/>
                    </a:ln>
                    <a:extLst>
                      <a:ext uri="{53640926-AAD7-44D8-BBD7-CCE9431645EC}">
                        <a14:shadowObscured xmlns:a14="http://schemas.microsoft.com/office/drawing/2010/main"/>
                      </a:ext>
                    </a:extLst>
                  </pic:spPr>
                </pic:pic>
              </a:graphicData>
            </a:graphic>
          </wp:inline>
        </w:drawing>
      </w:r>
      <w:r w:rsidR="0077466C" w:rsidRPr="0077466C">
        <w:rPr>
          <w:rFonts w:ascii="Calibri" w:eastAsia="Calibri" w:hAnsi="Calibri" w:cs="Times New Roman"/>
        </w:rPr>
        <w:t xml:space="preserve">                                                                                                                                  </w:t>
      </w:r>
    </w:p>
    <w:p w:rsidR="0077466C" w:rsidRPr="0077466C" w:rsidRDefault="0077466C" w:rsidP="0077466C">
      <w:pPr>
        <w:spacing w:after="0" w:line="240" w:lineRule="auto"/>
        <w:rPr>
          <w:rFonts w:ascii="Calibri" w:eastAsia="Calibri" w:hAnsi="Calibri" w:cs="Times New Roman"/>
        </w:rPr>
      </w:pPr>
    </w:p>
    <w:p w:rsidR="0077466C" w:rsidRPr="0077466C" w:rsidRDefault="0092764F" w:rsidP="0077466C">
      <w:pPr>
        <w:spacing w:after="0" w:line="240" w:lineRule="auto"/>
        <w:jc w:val="right"/>
        <w:rPr>
          <w:rFonts w:ascii="Times New Roman" w:eastAsia="Calibri" w:hAnsi="Times New Roman" w:cs="Times New Roman"/>
          <w:b/>
          <w:sz w:val="26"/>
          <w:szCs w:val="26"/>
        </w:rPr>
      </w:pPr>
      <w:r w:rsidRPr="0092764F">
        <w:rPr>
          <w:rFonts w:ascii="Times New Roman" w:eastAsia="Calibri" w:hAnsi="Times New Roman" w:cs="Times New Roman"/>
          <w:b/>
          <w:sz w:val="26"/>
          <w:szCs w:val="26"/>
        </w:rPr>
        <w:t>30.08</w:t>
      </w:r>
      <w:r w:rsidR="0077466C" w:rsidRPr="0092764F">
        <w:rPr>
          <w:rFonts w:ascii="Times New Roman" w:eastAsia="Calibri" w:hAnsi="Times New Roman" w:cs="Times New Roman"/>
          <w:b/>
          <w:sz w:val="26"/>
          <w:szCs w:val="26"/>
        </w:rPr>
        <w:t>.2022</w:t>
      </w:r>
    </w:p>
    <w:p w:rsidR="0077466C" w:rsidRPr="0077466C" w:rsidRDefault="0077466C" w:rsidP="0077466C">
      <w:pPr>
        <w:spacing w:after="0" w:line="240" w:lineRule="auto"/>
        <w:rPr>
          <w:rFonts w:ascii="Times New Roman" w:eastAsia="Calibri" w:hAnsi="Times New Roman" w:cs="Times New Roman"/>
          <w:b/>
          <w:sz w:val="28"/>
          <w:szCs w:val="28"/>
        </w:rPr>
      </w:pPr>
    </w:p>
    <w:p w:rsidR="0077466C" w:rsidRPr="0077466C" w:rsidRDefault="0092764F" w:rsidP="0077466C">
      <w:pPr>
        <w:spacing w:after="12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Правильная утилизация батареек с Кадастровой палатой Краснодарского края</w:t>
      </w:r>
    </w:p>
    <w:p w:rsidR="0077466C" w:rsidRPr="0077466C" w:rsidRDefault="0077466C" w:rsidP="0077466C">
      <w:pPr>
        <w:spacing w:after="120" w:line="240" w:lineRule="auto"/>
        <w:ind w:firstLine="709"/>
        <w:jc w:val="both"/>
        <w:rPr>
          <w:rFonts w:ascii="Times New Roman" w:eastAsia="Calibri" w:hAnsi="Times New Roman" w:cs="Times New Roman"/>
          <w:sz w:val="28"/>
          <w:szCs w:val="28"/>
        </w:rPr>
      </w:pPr>
    </w:p>
    <w:p w:rsidR="0077466C" w:rsidRPr="0077466C" w:rsidRDefault="00AE1F64" w:rsidP="0077466C">
      <w:pPr>
        <w:spacing w:after="12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Сотрудники Кадастровой палаты по Краснодарско</w:t>
      </w:r>
      <w:bookmarkStart w:id="0" w:name="_GoBack"/>
      <w:bookmarkEnd w:id="0"/>
      <w:r>
        <w:rPr>
          <w:rFonts w:ascii="Times New Roman" w:eastAsia="Calibri" w:hAnsi="Times New Roman" w:cs="Times New Roman"/>
          <w:b/>
          <w:sz w:val="28"/>
          <w:szCs w:val="28"/>
        </w:rPr>
        <w:t xml:space="preserve">му краю </w:t>
      </w:r>
      <w:r w:rsidR="00A35394">
        <w:rPr>
          <w:rFonts w:ascii="Times New Roman" w:eastAsia="Calibri" w:hAnsi="Times New Roman" w:cs="Times New Roman"/>
          <w:b/>
          <w:sz w:val="28"/>
          <w:szCs w:val="28"/>
        </w:rPr>
        <w:t xml:space="preserve">собрали батарейки для </w:t>
      </w:r>
      <w:proofErr w:type="spellStart"/>
      <w:r w:rsidR="00A35394">
        <w:rPr>
          <w:rFonts w:ascii="Times New Roman" w:eastAsia="Calibri" w:hAnsi="Times New Roman" w:cs="Times New Roman"/>
          <w:b/>
          <w:sz w:val="28"/>
          <w:szCs w:val="28"/>
        </w:rPr>
        <w:t>экологичной</w:t>
      </w:r>
      <w:proofErr w:type="spellEnd"/>
      <w:r w:rsidR="00A35394">
        <w:rPr>
          <w:rFonts w:ascii="Times New Roman" w:eastAsia="Calibri" w:hAnsi="Times New Roman" w:cs="Times New Roman"/>
          <w:b/>
          <w:sz w:val="28"/>
          <w:szCs w:val="28"/>
        </w:rPr>
        <w:t xml:space="preserve"> утилизации</w:t>
      </w:r>
      <w:r w:rsidR="0077466C">
        <w:rPr>
          <w:rFonts w:ascii="Times New Roman" w:eastAsia="Calibri" w:hAnsi="Times New Roman" w:cs="Times New Roman"/>
          <w:sz w:val="28"/>
          <w:szCs w:val="28"/>
        </w:rPr>
        <w:t>.</w:t>
      </w:r>
    </w:p>
    <w:p w:rsidR="001C16C2" w:rsidRDefault="00BE48EF" w:rsidP="0077466C">
      <w:pPr>
        <w:spacing w:after="12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3175</wp:posOffset>
            </wp:positionV>
            <wp:extent cx="2962275" cy="2072005"/>
            <wp:effectExtent l="0" t="0" r="0" b="0"/>
            <wp:wrapSquare wrapText="bothSides"/>
            <wp:docPr id="2" name="Рисунок 2" descr="C:\Users\user2250\Desktop\посты\батарейк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250\Desktop\посты\батарейки\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06" b="43805"/>
                    <a:stretch/>
                  </pic:blipFill>
                  <pic:spPr bwMode="auto">
                    <a:xfrm>
                      <a:off x="0" y="0"/>
                      <a:ext cx="2962275" cy="2072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5394">
        <w:rPr>
          <w:rFonts w:ascii="Times New Roman" w:eastAsia="Calibri" w:hAnsi="Times New Roman" w:cs="Times New Roman"/>
          <w:sz w:val="28"/>
          <w:szCs w:val="28"/>
        </w:rPr>
        <w:t xml:space="preserve">Сбор батареек в Кадастровой палате по Краснодарскому краю </w:t>
      </w:r>
      <w:r w:rsidR="00562FA6">
        <w:rPr>
          <w:rFonts w:ascii="Times New Roman" w:eastAsia="Calibri" w:hAnsi="Times New Roman" w:cs="Times New Roman"/>
          <w:sz w:val="28"/>
          <w:szCs w:val="28"/>
        </w:rPr>
        <w:t>стартовал</w:t>
      </w:r>
      <w:r w:rsidR="00A35394">
        <w:rPr>
          <w:rFonts w:ascii="Times New Roman" w:eastAsia="Calibri" w:hAnsi="Times New Roman" w:cs="Times New Roman"/>
          <w:sz w:val="28"/>
          <w:szCs w:val="28"/>
        </w:rPr>
        <w:t xml:space="preserve"> в прошлом году</w:t>
      </w:r>
      <w:r>
        <w:rPr>
          <w:rFonts w:ascii="Times New Roman" w:eastAsia="Calibri" w:hAnsi="Times New Roman" w:cs="Times New Roman"/>
          <w:sz w:val="28"/>
          <w:szCs w:val="28"/>
        </w:rPr>
        <w:t xml:space="preserve">. </w:t>
      </w:r>
      <w:r w:rsidR="00562FA6">
        <w:rPr>
          <w:rFonts w:ascii="Times New Roman" w:eastAsia="Calibri" w:hAnsi="Times New Roman" w:cs="Times New Roman"/>
          <w:sz w:val="28"/>
          <w:szCs w:val="28"/>
        </w:rPr>
        <w:t>Сотрудники краевой палаты активно участвуют в экологической акции</w:t>
      </w:r>
      <w:r w:rsidR="001C16C2">
        <w:rPr>
          <w:rFonts w:ascii="Times New Roman" w:eastAsia="Calibri" w:hAnsi="Times New Roman" w:cs="Times New Roman"/>
          <w:sz w:val="28"/>
          <w:szCs w:val="28"/>
        </w:rPr>
        <w:t>.</w:t>
      </w:r>
      <w:r w:rsidR="006E2477">
        <w:rPr>
          <w:rFonts w:ascii="Times New Roman" w:eastAsia="Calibri" w:hAnsi="Times New Roman" w:cs="Times New Roman"/>
          <w:sz w:val="28"/>
          <w:szCs w:val="28"/>
        </w:rPr>
        <w:t xml:space="preserve"> За первый месяц было собрано порядка 200 использованных батареек, которые отправили в утилизацию в июле 2021 года.</w:t>
      </w:r>
    </w:p>
    <w:p w:rsidR="0077466C" w:rsidRDefault="00562FA6" w:rsidP="0077466C">
      <w:pPr>
        <w:spacing w:after="12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Акция носит долгосрочный характер, сбор и утилизация элементов питания продолжа</w:t>
      </w:r>
      <w:r w:rsidR="006E2477">
        <w:rPr>
          <w:rFonts w:ascii="Times New Roman" w:eastAsia="Calibri" w:hAnsi="Times New Roman" w:cs="Times New Roman"/>
          <w:sz w:val="28"/>
          <w:szCs w:val="28"/>
        </w:rPr>
        <w:t>е</w:t>
      </w:r>
      <w:r>
        <w:rPr>
          <w:rFonts w:ascii="Times New Roman" w:eastAsia="Calibri" w:hAnsi="Times New Roman" w:cs="Times New Roman"/>
          <w:sz w:val="28"/>
          <w:szCs w:val="28"/>
        </w:rPr>
        <w:t>тся.</w:t>
      </w:r>
      <w:r w:rsidR="006E2477">
        <w:rPr>
          <w:rFonts w:ascii="Times New Roman" w:eastAsia="Calibri" w:hAnsi="Times New Roman" w:cs="Times New Roman"/>
          <w:sz w:val="28"/>
          <w:szCs w:val="28"/>
        </w:rPr>
        <w:t xml:space="preserve"> За год было собрано несколько килограммов старых батареек, которые уже отправились в </w:t>
      </w:r>
      <w:proofErr w:type="spellStart"/>
      <w:r w:rsidR="006E2477">
        <w:rPr>
          <w:rFonts w:ascii="Times New Roman" w:eastAsia="Calibri" w:hAnsi="Times New Roman" w:cs="Times New Roman"/>
          <w:sz w:val="28"/>
          <w:szCs w:val="28"/>
        </w:rPr>
        <w:t>экобоксы</w:t>
      </w:r>
      <w:proofErr w:type="spellEnd"/>
      <w:r w:rsidR="006E2477">
        <w:rPr>
          <w:rFonts w:ascii="Times New Roman" w:eastAsia="Calibri" w:hAnsi="Times New Roman" w:cs="Times New Roman"/>
          <w:sz w:val="28"/>
          <w:szCs w:val="28"/>
        </w:rPr>
        <w:t>.</w:t>
      </w:r>
    </w:p>
    <w:p w:rsidR="00D66692" w:rsidRPr="00D66692" w:rsidRDefault="00D66692" w:rsidP="00D66692">
      <w:pPr>
        <w:spacing w:after="120" w:line="240" w:lineRule="auto"/>
        <w:ind w:firstLine="709"/>
        <w:jc w:val="both"/>
        <w:rPr>
          <w:rFonts w:ascii="Times New Roman" w:eastAsia="Calibri" w:hAnsi="Times New Roman" w:cs="Times New Roman"/>
          <w:b/>
          <w:sz w:val="28"/>
          <w:szCs w:val="28"/>
        </w:rPr>
      </w:pPr>
      <w:r w:rsidRPr="00D66692">
        <w:rPr>
          <w:rFonts w:ascii="Times New Roman" w:eastAsia="Calibri" w:hAnsi="Times New Roman" w:cs="Times New Roman"/>
          <w:b/>
          <w:sz w:val="28"/>
          <w:szCs w:val="28"/>
        </w:rPr>
        <w:t>Почему важно правильно утилизировать батарейки?</w:t>
      </w:r>
    </w:p>
    <w:p w:rsidR="00D66692" w:rsidRPr="00D66692" w:rsidRDefault="00D66692" w:rsidP="00D66692">
      <w:pPr>
        <w:spacing w:after="120" w:line="240" w:lineRule="auto"/>
        <w:ind w:firstLine="709"/>
        <w:jc w:val="both"/>
        <w:rPr>
          <w:rFonts w:ascii="Times New Roman" w:eastAsia="Calibri" w:hAnsi="Times New Roman" w:cs="Times New Roman"/>
          <w:sz w:val="28"/>
          <w:szCs w:val="28"/>
        </w:rPr>
      </w:pPr>
      <w:r w:rsidRPr="00D66692">
        <w:rPr>
          <w:rFonts w:ascii="Times New Roman" w:eastAsia="Calibri" w:hAnsi="Times New Roman" w:cs="Times New Roman"/>
          <w:sz w:val="28"/>
          <w:szCs w:val="28"/>
        </w:rPr>
        <w:t>Батарейки безопасны для человека на протяжении эксплуатации и даже после того, как выходит срок службы, но только при соблюдении условий хранения. Когда батарейка попадает в среду, где подвергается различным факторам, способным повредить целостность ее корпуса, содержимое, опасное для человека, попадает во внешнюю среду и отравляет все вокруг.</w:t>
      </w:r>
    </w:p>
    <w:p w:rsidR="00D66692" w:rsidRPr="00D66692" w:rsidRDefault="00D66692" w:rsidP="00D66692">
      <w:pPr>
        <w:spacing w:after="120" w:line="240" w:lineRule="auto"/>
        <w:ind w:firstLine="709"/>
        <w:jc w:val="both"/>
        <w:rPr>
          <w:rFonts w:ascii="Times New Roman" w:eastAsia="Calibri" w:hAnsi="Times New Roman" w:cs="Times New Roman"/>
          <w:sz w:val="28"/>
          <w:szCs w:val="28"/>
        </w:rPr>
      </w:pPr>
      <w:r w:rsidRPr="00D66692">
        <w:rPr>
          <w:rFonts w:ascii="Times New Roman" w:eastAsia="Calibri" w:hAnsi="Times New Roman" w:cs="Times New Roman"/>
          <w:sz w:val="28"/>
          <w:szCs w:val="28"/>
        </w:rPr>
        <w:t>Одна батарейка разлагается более ста лет. При этом один элемент питания способен загрязнить около 20 квадратных метров земли или до 400 литров воды. Такое воздействие на окружающую среду оказывают токсичные элементы (свинец, ртуть, кадмий, никель, цинк и щелочи), содержащиеся в батарейках.</w:t>
      </w:r>
    </w:p>
    <w:p w:rsidR="00D66692" w:rsidRPr="00D66692" w:rsidRDefault="00D66692" w:rsidP="00D66692">
      <w:pPr>
        <w:spacing w:after="120" w:line="240" w:lineRule="auto"/>
        <w:ind w:firstLine="709"/>
        <w:jc w:val="both"/>
        <w:rPr>
          <w:rFonts w:ascii="Times New Roman" w:eastAsia="Calibri" w:hAnsi="Times New Roman" w:cs="Times New Roman"/>
          <w:sz w:val="28"/>
          <w:szCs w:val="28"/>
        </w:rPr>
      </w:pPr>
      <w:r w:rsidRPr="00D66692">
        <w:rPr>
          <w:rFonts w:ascii="Times New Roman" w:eastAsia="Calibri" w:hAnsi="Times New Roman" w:cs="Times New Roman"/>
          <w:sz w:val="28"/>
          <w:szCs w:val="28"/>
        </w:rPr>
        <w:t>Выброшенная на свалку электрическая батарея непременно отравит почву. Земля, в которую попали элементы питания, становится бесплодной. Нанесенный ущерб ликвидируется десятилетиями. Однако токсичные вещества не остаются в земле, достигая грунтовых вод, попадают в водоемы, откуда происходит забор водопроводной воды.</w:t>
      </w:r>
    </w:p>
    <w:p w:rsidR="00D66692" w:rsidRPr="00D66692" w:rsidRDefault="00D66692" w:rsidP="00D66692">
      <w:pPr>
        <w:spacing w:after="120" w:line="240" w:lineRule="auto"/>
        <w:ind w:firstLine="709"/>
        <w:jc w:val="both"/>
        <w:rPr>
          <w:rFonts w:ascii="Times New Roman" w:eastAsia="Calibri" w:hAnsi="Times New Roman" w:cs="Times New Roman"/>
          <w:sz w:val="28"/>
          <w:szCs w:val="28"/>
        </w:rPr>
      </w:pPr>
      <w:r w:rsidRPr="00D66692">
        <w:rPr>
          <w:rFonts w:ascii="Times New Roman" w:eastAsia="Calibri" w:hAnsi="Times New Roman" w:cs="Times New Roman"/>
          <w:sz w:val="28"/>
          <w:szCs w:val="28"/>
        </w:rPr>
        <w:t>При горении элементы, входящие в состав батареек, попадают в атмосферу, скапливаются в облаках, после чего выпадают в виде ядовитых осадков. Даже если намеренно никто не собирается сжигать батарейки, свалки бытовых отходов часто подвержены возгораниям.</w:t>
      </w:r>
    </w:p>
    <w:p w:rsidR="00D66692" w:rsidRPr="00D66692" w:rsidRDefault="00D66692" w:rsidP="00D66692">
      <w:pPr>
        <w:spacing w:after="120" w:line="240" w:lineRule="auto"/>
        <w:ind w:firstLine="709"/>
        <w:jc w:val="both"/>
        <w:rPr>
          <w:rFonts w:ascii="Times New Roman" w:eastAsia="Calibri" w:hAnsi="Times New Roman" w:cs="Times New Roman"/>
          <w:sz w:val="28"/>
          <w:szCs w:val="28"/>
        </w:rPr>
      </w:pPr>
      <w:r w:rsidRPr="00D66692">
        <w:rPr>
          <w:rFonts w:ascii="Times New Roman" w:eastAsia="Calibri" w:hAnsi="Times New Roman" w:cs="Times New Roman"/>
          <w:sz w:val="28"/>
          <w:szCs w:val="28"/>
        </w:rPr>
        <w:lastRenderedPageBreak/>
        <w:t>Выброшенная на свалку батарейка вернется с водой или продуктами, чтобы нанести вред здоровью человека.</w:t>
      </w:r>
    </w:p>
    <w:p w:rsidR="00D66692" w:rsidRPr="00D66692" w:rsidRDefault="00D66692" w:rsidP="00D66692">
      <w:pPr>
        <w:spacing w:after="120" w:line="240" w:lineRule="auto"/>
        <w:ind w:firstLine="709"/>
        <w:jc w:val="both"/>
        <w:rPr>
          <w:rFonts w:ascii="Times New Roman" w:eastAsia="Calibri" w:hAnsi="Times New Roman" w:cs="Times New Roman"/>
          <w:b/>
          <w:sz w:val="28"/>
          <w:szCs w:val="28"/>
        </w:rPr>
      </w:pPr>
      <w:r w:rsidRPr="00D66692">
        <w:rPr>
          <w:rFonts w:ascii="Times New Roman" w:eastAsia="Calibri" w:hAnsi="Times New Roman" w:cs="Times New Roman"/>
          <w:b/>
          <w:sz w:val="28"/>
          <w:szCs w:val="28"/>
        </w:rPr>
        <w:t>Избежать последствий можно только минимизировав потребление батареек и правильно утилизируя использованные элементы питания.</w:t>
      </w:r>
    </w:p>
    <w:p w:rsidR="00D66692" w:rsidRPr="00D66692" w:rsidRDefault="00D66692" w:rsidP="00D66692">
      <w:pPr>
        <w:spacing w:after="120" w:line="240" w:lineRule="auto"/>
        <w:ind w:firstLine="709"/>
        <w:jc w:val="both"/>
        <w:rPr>
          <w:rFonts w:ascii="Times New Roman" w:eastAsia="Calibri" w:hAnsi="Times New Roman" w:cs="Times New Roman"/>
          <w:sz w:val="28"/>
          <w:szCs w:val="28"/>
        </w:rPr>
      </w:pPr>
      <w:r w:rsidRPr="00D66692">
        <w:rPr>
          <w:rFonts w:ascii="Times New Roman" w:eastAsia="Calibri" w:hAnsi="Times New Roman" w:cs="Times New Roman"/>
          <w:sz w:val="28"/>
          <w:szCs w:val="28"/>
        </w:rPr>
        <w:t>Одноразовые батарейки можно заменить на аккумуляторы, которые заряжают и используют несколько лет. Стоит постараться перейти на приборы, работающие от розетки или имеющие аккумуляторы, как, например, мобильные телефоны.</w:t>
      </w:r>
    </w:p>
    <w:p w:rsidR="00D66692" w:rsidRPr="0077466C" w:rsidRDefault="00D66692" w:rsidP="00D66692">
      <w:pPr>
        <w:spacing w:after="120" w:line="240" w:lineRule="auto"/>
        <w:ind w:firstLine="709"/>
        <w:jc w:val="both"/>
        <w:rPr>
          <w:rFonts w:ascii="Times New Roman" w:eastAsia="Calibri" w:hAnsi="Times New Roman" w:cs="Times New Roman"/>
          <w:sz w:val="28"/>
          <w:szCs w:val="28"/>
        </w:rPr>
      </w:pPr>
      <w:r w:rsidRPr="00D66692">
        <w:rPr>
          <w:rFonts w:ascii="Times New Roman" w:eastAsia="Calibri" w:hAnsi="Times New Roman" w:cs="Times New Roman"/>
          <w:sz w:val="28"/>
          <w:szCs w:val="28"/>
        </w:rPr>
        <w:t>Отказаться от батареек совсем сегодня практически невозможно. Но можно выбрасывать использованные источники питания в специальные пункты приема батареек. Для того, чтобы утилизировать батарейки правильно, не нужно далеко идти. Контейнеры для не перерабатываемых отходов размещают в крупных торговых центрах, гипермаркетах и продуктовых магазинах.</w:t>
      </w:r>
    </w:p>
    <w:p w:rsidR="0077466C" w:rsidRPr="0077466C" w:rsidRDefault="0077466C" w:rsidP="0077466C">
      <w:pPr>
        <w:spacing w:after="120" w:line="360" w:lineRule="auto"/>
        <w:jc w:val="both"/>
        <w:rPr>
          <w:rFonts w:ascii="Segoe UI" w:eastAsia="Times New Roman" w:hAnsi="Segoe UI" w:cs="Segoe UI"/>
          <w:color w:val="000000"/>
          <w:sz w:val="24"/>
          <w:szCs w:val="28"/>
          <w:lang w:eastAsia="ru-RU"/>
        </w:rPr>
      </w:pPr>
      <w:r w:rsidRPr="0077466C">
        <w:rPr>
          <w:rFonts w:ascii="Segoe UI" w:eastAsia="Times New Roman" w:hAnsi="Segoe UI" w:cs="Segoe UI"/>
          <w:color w:val="000000"/>
          <w:sz w:val="24"/>
          <w:szCs w:val="28"/>
          <w:lang w:eastAsia="ru-RU"/>
        </w:rPr>
        <w:t>______________________________________________________________________________________________________</w:t>
      </w:r>
    </w:p>
    <w:p w:rsidR="0077466C" w:rsidRPr="0077466C" w:rsidRDefault="0077466C" w:rsidP="0077466C">
      <w:pPr>
        <w:spacing w:after="0" w:line="240" w:lineRule="auto"/>
        <w:jc w:val="both"/>
        <w:rPr>
          <w:rFonts w:ascii="Segoe UI" w:eastAsia="Times New Roman" w:hAnsi="Segoe UI" w:cs="Segoe UI"/>
          <w:color w:val="000000"/>
          <w:sz w:val="24"/>
          <w:szCs w:val="28"/>
          <w:lang w:eastAsia="ru-RU"/>
        </w:rPr>
      </w:pPr>
      <w:r w:rsidRPr="0077466C">
        <w:rPr>
          <w:rFonts w:ascii="Segoe UI" w:eastAsia="Times New Roman" w:hAnsi="Segoe UI" w:cs="Segoe UI"/>
          <w:color w:val="000000"/>
          <w:sz w:val="24"/>
          <w:szCs w:val="28"/>
          <w:lang w:eastAsia="ru-RU"/>
        </w:rPr>
        <w:t>Пресс-служба Кадастровой палаты по Краснодарскому краю</w:t>
      </w:r>
    </w:p>
    <w:p w:rsidR="0077466C" w:rsidRPr="0077466C" w:rsidRDefault="0077466C" w:rsidP="0077466C">
      <w:pPr>
        <w:spacing w:after="0" w:line="240" w:lineRule="auto"/>
        <w:rPr>
          <w:rFonts w:ascii="Times New Roman" w:eastAsia="Times New Roman" w:hAnsi="Times New Roman" w:cs="Times New Roman"/>
          <w:color w:val="0563C1"/>
          <w:u w:val="single"/>
          <w:lang w:eastAsia="ru-RU"/>
        </w:rPr>
      </w:pPr>
    </w:p>
    <w:tbl>
      <w:tblPr>
        <w:tblW w:w="10295" w:type="dxa"/>
        <w:jc w:val="center"/>
        <w:tblLayout w:type="fixed"/>
        <w:tblLook w:val="04A0" w:firstRow="1" w:lastRow="0" w:firstColumn="1" w:lastColumn="0" w:noHBand="0" w:noVBand="1"/>
      </w:tblPr>
      <w:tblGrid>
        <w:gridCol w:w="775"/>
        <w:gridCol w:w="4453"/>
        <w:gridCol w:w="956"/>
        <w:gridCol w:w="4111"/>
      </w:tblGrid>
      <w:tr w:rsidR="0077466C" w:rsidRPr="0077466C" w:rsidTr="0023144D">
        <w:trPr>
          <w:jc w:val="center"/>
        </w:trPr>
        <w:tc>
          <w:tcPr>
            <w:tcW w:w="775" w:type="dxa"/>
            <w:hideMark/>
          </w:tcPr>
          <w:p w:rsidR="0077466C" w:rsidRPr="0077466C" w:rsidRDefault="0077466C" w:rsidP="0077466C">
            <w:pPr>
              <w:spacing w:after="0" w:line="240" w:lineRule="auto"/>
              <w:contextualSpacing/>
              <w:rPr>
                <w:rFonts w:ascii="Segoe UI" w:eastAsia="Times New Roman" w:hAnsi="Segoe UI" w:cs="Segoe UI"/>
                <w:color w:val="0000FF"/>
                <w:sz w:val="24"/>
                <w:szCs w:val="28"/>
                <w:lang w:eastAsia="ru-RU"/>
              </w:rPr>
            </w:pPr>
            <w:r w:rsidRPr="0077466C">
              <w:rPr>
                <w:rFonts w:ascii="Segoe UI" w:eastAsia="Times New Roman" w:hAnsi="Segoe UI" w:cs="Segoe UI"/>
                <w:noProof/>
                <w:color w:val="0000FF"/>
                <w:sz w:val="24"/>
                <w:szCs w:val="28"/>
                <w:lang w:eastAsia="ru-RU"/>
              </w:rPr>
              <w:drawing>
                <wp:inline distT="0" distB="0" distL="0" distR="0" wp14:anchorId="27F37EA8" wp14:editId="434EB950">
                  <wp:extent cx="361950" cy="361950"/>
                  <wp:effectExtent l="19050" t="0" r="0" b="0"/>
                  <wp:docPr id="3" name="Рисунок 3"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8"/>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rsidR="0077466C" w:rsidRPr="0077466C" w:rsidRDefault="00DE42C1" w:rsidP="0077466C">
            <w:pPr>
              <w:spacing w:after="0" w:line="240" w:lineRule="auto"/>
              <w:contextualSpacing/>
              <w:rPr>
                <w:rFonts w:ascii="Segoe UI" w:eastAsia="Times New Roman" w:hAnsi="Segoe UI" w:cs="Segoe UI"/>
                <w:color w:val="0000FF"/>
                <w:sz w:val="24"/>
                <w:szCs w:val="28"/>
                <w:u w:val="single"/>
                <w:lang w:eastAsia="ru-RU"/>
              </w:rPr>
            </w:pPr>
            <w:hyperlink r:id="rId9" w:history="1">
              <w:r w:rsidR="0077466C" w:rsidRPr="0077466C">
                <w:rPr>
                  <w:rFonts w:ascii="Segoe UI" w:eastAsia="Times New Roman" w:hAnsi="Segoe UI" w:cs="Segoe UI"/>
                  <w:color w:val="0563C1"/>
                  <w:sz w:val="24"/>
                  <w:szCs w:val="28"/>
                  <w:u w:val="single"/>
                  <w:lang w:eastAsia="ru-RU"/>
                </w:rPr>
                <w:t>press23@23.kadastr.ru</w:t>
              </w:r>
            </w:hyperlink>
          </w:p>
        </w:tc>
        <w:tc>
          <w:tcPr>
            <w:tcW w:w="956" w:type="dxa"/>
            <w:hideMark/>
          </w:tcPr>
          <w:p w:rsidR="0077466C" w:rsidRPr="0077466C" w:rsidRDefault="0077466C" w:rsidP="0077466C">
            <w:pPr>
              <w:spacing w:after="0" w:line="240" w:lineRule="auto"/>
              <w:contextualSpacing/>
              <w:rPr>
                <w:rFonts w:ascii="Segoe UI" w:eastAsia="Calibri" w:hAnsi="Segoe UI" w:cs="Segoe UI"/>
                <w:noProof/>
                <w:color w:val="0563C1"/>
                <w:u w:val="single"/>
              </w:rPr>
            </w:pPr>
            <w:r w:rsidRPr="0077466C">
              <w:rPr>
                <w:rFonts w:ascii="Segoe UI" w:eastAsia="Calibri" w:hAnsi="Segoe UI" w:cs="Segoe UI"/>
                <w:noProof/>
                <w:color w:val="0000FF"/>
                <w:lang w:eastAsia="ru-RU"/>
              </w:rPr>
              <w:drawing>
                <wp:inline distT="0" distB="0" distL="0" distR="0" wp14:anchorId="3E281A70" wp14:editId="238B1581">
                  <wp:extent cx="361950" cy="361950"/>
                  <wp:effectExtent l="19050" t="0" r="0" b="0"/>
                  <wp:docPr id="6" name="Рисунок 6"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0"/>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111" w:type="dxa"/>
            <w:hideMark/>
          </w:tcPr>
          <w:p w:rsidR="0077466C" w:rsidRPr="0077466C" w:rsidRDefault="0077466C" w:rsidP="0077466C">
            <w:pPr>
              <w:spacing w:after="0" w:line="240" w:lineRule="auto"/>
              <w:contextualSpacing/>
              <w:rPr>
                <w:rFonts w:ascii="Segoe UI" w:eastAsia="Calibri" w:hAnsi="Segoe UI" w:cs="Segoe UI"/>
                <w:color w:val="0000FF"/>
                <w:szCs w:val="28"/>
                <w:u w:val="single"/>
              </w:rPr>
            </w:pPr>
            <w:r w:rsidRPr="0077466C">
              <w:rPr>
                <w:rFonts w:ascii="Segoe UI" w:eastAsia="Calibri" w:hAnsi="Segoe UI" w:cs="Segoe UI"/>
                <w:color w:val="0000FF"/>
                <w:szCs w:val="28"/>
                <w:u w:val="single"/>
              </w:rPr>
              <w:t>https://t.me/kadastr_kuban</w:t>
            </w:r>
          </w:p>
        </w:tc>
      </w:tr>
    </w:tbl>
    <w:p w:rsidR="00E00A4E" w:rsidRPr="0077466C" w:rsidRDefault="00E00A4E" w:rsidP="0077466C">
      <w:pPr>
        <w:rPr>
          <w:sz w:val="2"/>
        </w:rPr>
      </w:pPr>
    </w:p>
    <w:sectPr w:rsidR="00E00A4E" w:rsidRPr="0077466C" w:rsidSect="00D13DFC">
      <w:footerReference w:type="default" r:id="rId1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2C1" w:rsidRDefault="00DE42C1">
      <w:pPr>
        <w:spacing w:after="0" w:line="240" w:lineRule="auto"/>
      </w:pPr>
      <w:r>
        <w:separator/>
      </w:r>
    </w:p>
  </w:endnote>
  <w:endnote w:type="continuationSeparator" w:id="0">
    <w:p w:rsidR="00DE42C1" w:rsidRDefault="00DE4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C" w:rsidRPr="00D13DFC" w:rsidRDefault="0077466C" w:rsidP="00D13DFC">
    <w:pPr>
      <w:tabs>
        <w:tab w:val="center" w:pos="4677"/>
        <w:tab w:val="right" w:pos="9355"/>
      </w:tabs>
      <w:spacing w:after="0" w:line="240" w:lineRule="auto"/>
      <w:jc w:val="center"/>
      <w:rPr>
        <w:rFonts w:ascii="Times New Roman" w:eastAsia="Calibri" w:hAnsi="Times New Roman" w:cs="Times New Roman"/>
        <w:sz w:val="20"/>
      </w:rPr>
    </w:pPr>
    <w:r w:rsidRPr="00D13DFC">
      <w:rPr>
        <w:rFonts w:ascii="Times New Roman" w:eastAsia="Calibri" w:hAnsi="Times New Roman" w:cs="Times New Roman"/>
        <w:sz w:val="20"/>
      </w:rPr>
      <w:t xml:space="preserve">ул. </w:t>
    </w:r>
    <w:proofErr w:type="spellStart"/>
    <w:r w:rsidRPr="00D13DFC">
      <w:rPr>
        <w:rFonts w:ascii="Times New Roman" w:eastAsia="Calibri" w:hAnsi="Times New Roman" w:cs="Times New Roman"/>
        <w:sz w:val="20"/>
      </w:rPr>
      <w:t>Сормовская</w:t>
    </w:r>
    <w:proofErr w:type="spellEnd"/>
    <w:r w:rsidRPr="00D13DFC">
      <w:rPr>
        <w:rFonts w:ascii="Times New Roman" w:eastAsia="Calibri" w:hAnsi="Times New Roman" w:cs="Times New Roman"/>
        <w:sz w:val="20"/>
      </w:rPr>
      <w:t>, д. 3, 350018</w:t>
    </w:r>
  </w:p>
  <w:p w:rsidR="00D13DFC" w:rsidRPr="00D13DFC" w:rsidRDefault="0077466C" w:rsidP="00D13DFC">
    <w:pPr>
      <w:tabs>
        <w:tab w:val="center" w:pos="4677"/>
        <w:tab w:val="right" w:pos="9355"/>
      </w:tabs>
      <w:spacing w:after="0" w:line="240" w:lineRule="auto"/>
      <w:jc w:val="center"/>
      <w:rPr>
        <w:rFonts w:ascii="Times New Roman" w:eastAsia="Calibri" w:hAnsi="Times New Roman" w:cs="Times New Roman"/>
        <w:sz w:val="20"/>
      </w:rPr>
    </w:pPr>
    <w:r w:rsidRPr="00D13DFC">
      <w:rPr>
        <w:rFonts w:ascii="Times New Roman" w:eastAsia="Calibri" w:hAnsi="Times New Roman" w:cs="Times New Roman"/>
        <w:sz w:val="20"/>
      </w:rPr>
      <w:t>press23@23.kadastr.ru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2C1" w:rsidRDefault="00DE42C1">
      <w:pPr>
        <w:spacing w:after="0" w:line="240" w:lineRule="auto"/>
      </w:pPr>
      <w:r>
        <w:separator/>
      </w:r>
    </w:p>
  </w:footnote>
  <w:footnote w:type="continuationSeparator" w:id="0">
    <w:p w:rsidR="00DE42C1" w:rsidRDefault="00DE42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3275"/>
    <w:rsid w:val="00127E93"/>
    <w:rsid w:val="001C16C2"/>
    <w:rsid w:val="0023144D"/>
    <w:rsid w:val="002D3275"/>
    <w:rsid w:val="0037475B"/>
    <w:rsid w:val="003F4A42"/>
    <w:rsid w:val="00562FA6"/>
    <w:rsid w:val="006E2477"/>
    <w:rsid w:val="00743E3C"/>
    <w:rsid w:val="00747F54"/>
    <w:rsid w:val="0077466C"/>
    <w:rsid w:val="00800763"/>
    <w:rsid w:val="008A57DD"/>
    <w:rsid w:val="0092764F"/>
    <w:rsid w:val="009939A5"/>
    <w:rsid w:val="00A35394"/>
    <w:rsid w:val="00A824A1"/>
    <w:rsid w:val="00AE1F64"/>
    <w:rsid w:val="00BA0773"/>
    <w:rsid w:val="00BE48EF"/>
    <w:rsid w:val="00D66692"/>
    <w:rsid w:val="00DE42C1"/>
    <w:rsid w:val="00E00A4E"/>
    <w:rsid w:val="00EF13F5"/>
    <w:rsid w:val="00EF64BF"/>
    <w:rsid w:val="00F00A9F"/>
    <w:rsid w:val="00F56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0663"/>
  <w15:chartTrackingRefBased/>
  <w15:docId w15:val="{F1AFF008-4727-430E-88DC-A75D67F2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hyperlink" Target="mailto:press23@23.kada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373</Words>
  <Characters>2700</Characters>
  <Application>Microsoft Office Word</Application>
  <DocSecurity>0</DocSecurity>
  <Lines>57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Назаренко Варвара Сергеевна</dc:creator>
  <cp:keywords/>
  <dc:description/>
  <cp:lastModifiedBy>Назаренко Варвара Сергеевна</cp:lastModifiedBy>
  <cp:revision>20</cp:revision>
  <dcterms:created xsi:type="dcterms:W3CDTF">2022-06-09T12:18:00Z</dcterms:created>
  <dcterms:modified xsi:type="dcterms:W3CDTF">2022-08-25T11:15:00Z</dcterms:modified>
</cp:coreProperties>
</file>