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0D39F1" w:rsidRDefault="000D39F1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</w:p>
          <w:p w:rsidR="000D39F1" w:rsidRDefault="000D39F1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0D39F1" w:rsidRDefault="00B319F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Алексеевского сельского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0D39F1" w:rsidRDefault="00B319F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Тихорецкого района</w:t>
            </w:r>
          </w:p>
          <w:p w:rsidR="000D39F1" w:rsidRDefault="00D80B75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26.07.2018 г. </w:t>
            </w:r>
            <w:r w:rsidR="000D39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71</w:t>
            </w:r>
          </w:p>
          <w:p w:rsidR="000D39F1" w:rsidRDefault="000D39F1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80B75" w:rsidRDefault="000D39F1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D80B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№ 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  <w:p w:rsidR="002E1A6A" w:rsidRDefault="002E1A6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Правилам определения требований</w:t>
            </w:r>
          </w:p>
          <w:p w:rsidR="002E1A6A" w:rsidRDefault="002E1A6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</w:p>
          <w:p w:rsidR="002E1A6A" w:rsidRDefault="002E1A6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товаров, работ услуг), для обеспечения</w:t>
            </w:r>
          </w:p>
          <w:p w:rsidR="002E1A6A" w:rsidRDefault="002E1A6A" w:rsidP="00B319FA">
            <w:pPr>
              <w:pStyle w:val="ConsPlusNormal"/>
              <w:widowControl/>
              <w:tabs>
                <w:tab w:val="left" w:pos="687"/>
              </w:tabs>
              <w:ind w:left="971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B319FA">
              <w:rPr>
                <w:rFonts w:ascii="Times New Roman" w:hAnsi="Times New Roman"/>
                <w:sz w:val="28"/>
                <w:szCs w:val="28"/>
                <w:lang w:eastAsia="en-US"/>
              </w:rPr>
              <w:t>Алексеевского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</w:t>
            </w:r>
            <w:r w:rsidR="00B319F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утвержденным</w:t>
            </w:r>
          </w:p>
          <w:p w:rsidR="002E1A6A" w:rsidRDefault="002E1A6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B319FA" w:rsidRDefault="00B319F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Алексеевского сельского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2E1A6A" w:rsidRDefault="00B319FA" w:rsidP="00B319FA">
            <w:pPr>
              <w:pStyle w:val="ConsPlusNormal"/>
              <w:widowControl/>
              <w:tabs>
                <w:tab w:val="left" w:pos="829"/>
              </w:tabs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 района</w:t>
            </w:r>
          </w:p>
          <w:p w:rsidR="002E1A6A" w:rsidRDefault="00474E7C" w:rsidP="00B319FA">
            <w:pPr>
              <w:pStyle w:val="ConsPlusNormal"/>
              <w:widowControl/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26.03.2016 г.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31</w:t>
            </w:r>
          </w:p>
          <w:p w:rsidR="00474E7C" w:rsidRDefault="00474E7C" w:rsidP="00474E7C">
            <w:pPr>
              <w:pStyle w:val="ConsPlusNormal"/>
              <w:widowControl/>
              <w:ind w:left="1112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(в редакции постановления администрации </w:t>
            </w:r>
          </w:p>
          <w:p w:rsidR="00474E7C" w:rsidRDefault="00474E7C" w:rsidP="00474E7C">
            <w:pPr>
              <w:pStyle w:val="ConsPlusNormal"/>
              <w:widowControl/>
              <w:ind w:left="1112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Алексеевского сельского поселения</w:t>
            </w:r>
          </w:p>
          <w:p w:rsidR="00474E7C" w:rsidRDefault="00474E7C" w:rsidP="00474E7C">
            <w:pPr>
              <w:pStyle w:val="ConsPlusNormal"/>
              <w:widowControl/>
              <w:ind w:left="1112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Тихорецкого района </w:t>
            </w:r>
          </w:p>
          <w:p w:rsidR="00474E7C" w:rsidRDefault="00474E7C" w:rsidP="00474E7C">
            <w:pPr>
              <w:pStyle w:val="ConsPlusNormal"/>
              <w:widowControl/>
              <w:ind w:left="1112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26.07.2018 г. № 71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  <w:p w:rsidR="000D39F1" w:rsidRDefault="000D39F1" w:rsidP="00B319FA">
            <w:pPr>
              <w:pStyle w:val="ConsPlusNormal"/>
              <w:widowControl/>
              <w:ind w:firstLine="97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1A6A" w:rsidRDefault="002E1A6A" w:rsidP="00D80B75">
            <w:pPr>
              <w:pStyle w:val="ConsPlusNormal"/>
              <w:widowControl/>
              <w:ind w:left="829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80B75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</w:p>
    <w:p w:rsidR="003D74DC" w:rsidRDefault="003D74DC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r w:rsidR="00D80B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 w:rsidR="00ED1C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75" w:rsidRDefault="00636181" w:rsidP="00D80B75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36181" w:rsidRPr="00ED1C77" w:rsidRDefault="00636181" w:rsidP="00D80B75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Общероссийским классификатор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продукции по видам экономической деятельности ОК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отдельного вида товаров,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B319FA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>постановлением администрации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9FA">
              <w:rPr>
                <w:rFonts w:ascii="Times New Roman" w:hAnsi="Times New Roman" w:cs="Times New Roman"/>
                <w:sz w:val="20"/>
                <w:szCs w:val="20"/>
              </w:rPr>
              <w:t>Алексеевского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B319FA">
            <w:pPr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B319FA">
              <w:rPr>
                <w:rFonts w:ascii="Times New Roman" w:hAnsi="Times New Roman" w:cs="Times New Roman"/>
                <w:sz w:val="20"/>
                <w:szCs w:val="20"/>
              </w:rPr>
              <w:t>Алексеевского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B319FA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я характеристики от утвержденных постановлением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B319FA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Алексеевского 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B319FA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>приложением № 1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 отдельным видам товаров, работ, услуг (в том числе предель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ных цен товаров, работ, услуг) для обеспечения муниципальных нужд </w:t>
            </w:r>
            <w:r w:rsidR="00B319FA">
              <w:rPr>
                <w:rFonts w:ascii="Times New Roman" w:hAnsi="Times New Roman" w:cs="Times New Roman"/>
                <w:sz w:val="20"/>
                <w:szCs w:val="20"/>
              </w:rPr>
              <w:t>Алексеевского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администрации </w:t>
            </w:r>
            <w:r w:rsidR="00B319FA">
              <w:rPr>
                <w:rFonts w:ascii="Times New Roman" w:hAnsi="Times New Roman" w:cs="Times New Roman"/>
                <w:sz w:val="20"/>
                <w:szCs w:val="20"/>
              </w:rPr>
              <w:t>Алексеевского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от____________№__________________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B319FA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B319FA">
              <w:rPr>
                <w:rFonts w:ascii="Times New Roman" w:hAnsi="Times New Roman" w:cs="Times New Roman"/>
                <w:sz w:val="20"/>
                <w:szCs w:val="20"/>
              </w:rPr>
              <w:t>Алексеевского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9F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поселения Тихорецкого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Pr="00D80B75" w:rsidRDefault="00D80B75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  <w:r w:rsidRPr="00D80B75">
        <w:rPr>
          <w:rFonts w:ascii="Times New Roman" w:hAnsi="Times New Roman" w:cs="Times New Roman"/>
          <w:sz w:val="28"/>
          <w:szCs w:val="20"/>
          <w:lang w:eastAsia="ru-RU"/>
        </w:rPr>
        <w:t>».</w:t>
      </w:r>
    </w:p>
    <w:p w:rsidR="00D80B75" w:rsidRPr="00D80B75" w:rsidRDefault="00D80B75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D80B75" w:rsidRPr="00D80B75" w:rsidRDefault="00D80B75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DA24AA" w:rsidRPr="00D80B75" w:rsidRDefault="00DA24AA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  <w:r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Начальник финансово-экономического отдела </w:t>
      </w:r>
    </w:p>
    <w:p w:rsidR="00DA24AA" w:rsidRPr="00D80B75" w:rsidRDefault="000704C2" w:rsidP="00D80B75">
      <w:pPr>
        <w:pStyle w:val="a3"/>
        <w:ind w:right="-314"/>
        <w:rPr>
          <w:rFonts w:ascii="Times New Roman" w:hAnsi="Times New Roman" w:cs="Times New Roman"/>
          <w:sz w:val="28"/>
          <w:szCs w:val="20"/>
          <w:lang w:eastAsia="ru-RU"/>
        </w:rPr>
      </w:pPr>
      <w:r w:rsidRPr="00D80B75">
        <w:rPr>
          <w:rFonts w:ascii="Times New Roman" w:hAnsi="Times New Roman" w:cs="Times New Roman"/>
          <w:sz w:val="28"/>
          <w:szCs w:val="20"/>
          <w:lang w:eastAsia="ru-RU"/>
        </w:rPr>
        <w:t>а</w:t>
      </w:r>
      <w:r w:rsidR="00DA24AA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дминистрации </w:t>
      </w:r>
      <w:r w:rsidR="00B319FA" w:rsidRPr="00D80B75">
        <w:rPr>
          <w:rFonts w:ascii="Times New Roman" w:hAnsi="Times New Roman" w:cs="Times New Roman"/>
          <w:sz w:val="28"/>
          <w:szCs w:val="20"/>
          <w:lang w:eastAsia="ru-RU"/>
        </w:rPr>
        <w:t>Алексеевского</w:t>
      </w:r>
      <w:r w:rsidR="00DA24AA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сельского поселения Тихорецкого района       </w:t>
      </w:r>
      <w:bookmarkStart w:id="0" w:name="_GoBack"/>
      <w:bookmarkEnd w:id="0"/>
      <w:r w:rsidR="005A7700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                                   </w:t>
      </w:r>
      <w:r w:rsidR="007A4CB6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        </w:t>
      </w:r>
      <w:r w:rsidR="00D80B75">
        <w:rPr>
          <w:rFonts w:ascii="Times New Roman" w:hAnsi="Times New Roman" w:cs="Times New Roman"/>
          <w:sz w:val="28"/>
          <w:szCs w:val="20"/>
          <w:lang w:eastAsia="ru-RU"/>
        </w:rPr>
        <w:t xml:space="preserve">     </w:t>
      </w:r>
      <w:r w:rsidR="007A4CB6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</w:t>
      </w:r>
      <w:r w:rsidR="005A7700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    </w:t>
      </w:r>
      <w:r w:rsidR="007A4CB6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 </w:t>
      </w:r>
      <w:r w:rsidR="00B319FA" w:rsidRPr="00D80B75">
        <w:rPr>
          <w:rFonts w:ascii="Times New Roman" w:hAnsi="Times New Roman" w:cs="Times New Roman"/>
          <w:sz w:val="28"/>
          <w:szCs w:val="20"/>
          <w:lang w:eastAsia="ru-RU"/>
        </w:rPr>
        <w:t xml:space="preserve"> А.В. Фадеев</w:t>
      </w:r>
    </w:p>
    <w:p w:rsidR="00D80B75" w:rsidRPr="00D80B75" w:rsidRDefault="00D80B75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sectPr w:rsidR="00D80B75" w:rsidRPr="00D80B75" w:rsidSect="00D80B75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1C9" w:rsidRDefault="000541C9" w:rsidP="00553AFA">
      <w:pPr>
        <w:spacing w:after="0" w:line="240" w:lineRule="auto"/>
      </w:pPr>
      <w:r>
        <w:separator/>
      </w:r>
    </w:p>
  </w:endnote>
  <w:endnote w:type="continuationSeparator" w:id="0">
    <w:p w:rsidR="000541C9" w:rsidRDefault="000541C9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1C9" w:rsidRDefault="000541C9" w:rsidP="00553AFA">
      <w:pPr>
        <w:spacing w:after="0" w:line="240" w:lineRule="auto"/>
      </w:pPr>
      <w:r>
        <w:separator/>
      </w:r>
    </w:p>
  </w:footnote>
  <w:footnote w:type="continuationSeparator" w:id="0">
    <w:p w:rsidR="000541C9" w:rsidRDefault="000541C9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17035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454F" w:rsidRPr="00D80B75" w:rsidRDefault="0025258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80B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454F" w:rsidRPr="00D80B7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80B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4E7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80B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D74DC"/>
    <w:rsid w:val="00047D81"/>
    <w:rsid w:val="000541C9"/>
    <w:rsid w:val="000608ED"/>
    <w:rsid w:val="00064102"/>
    <w:rsid w:val="000704C2"/>
    <w:rsid w:val="000929DC"/>
    <w:rsid w:val="0009385E"/>
    <w:rsid w:val="000D39F1"/>
    <w:rsid w:val="00143D10"/>
    <w:rsid w:val="001A3FB1"/>
    <w:rsid w:val="001D658D"/>
    <w:rsid w:val="0023071B"/>
    <w:rsid w:val="00231FEA"/>
    <w:rsid w:val="0025258E"/>
    <w:rsid w:val="002668C9"/>
    <w:rsid w:val="002B5609"/>
    <w:rsid w:val="002B6AB0"/>
    <w:rsid w:val="002D0752"/>
    <w:rsid w:val="002D454F"/>
    <w:rsid w:val="002E1A6A"/>
    <w:rsid w:val="002F3F75"/>
    <w:rsid w:val="00301EC8"/>
    <w:rsid w:val="00322B07"/>
    <w:rsid w:val="00354D13"/>
    <w:rsid w:val="00374DD0"/>
    <w:rsid w:val="003D74DC"/>
    <w:rsid w:val="003D7818"/>
    <w:rsid w:val="00442C9E"/>
    <w:rsid w:val="00446C23"/>
    <w:rsid w:val="00450EA2"/>
    <w:rsid w:val="00474E7C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5A7700"/>
    <w:rsid w:val="006154A3"/>
    <w:rsid w:val="00636181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4031"/>
    <w:rsid w:val="007A4CB6"/>
    <w:rsid w:val="007C0D18"/>
    <w:rsid w:val="007C2562"/>
    <w:rsid w:val="007D193C"/>
    <w:rsid w:val="007D311E"/>
    <w:rsid w:val="0081479F"/>
    <w:rsid w:val="008227B4"/>
    <w:rsid w:val="00843F86"/>
    <w:rsid w:val="00874405"/>
    <w:rsid w:val="008B7375"/>
    <w:rsid w:val="008D3662"/>
    <w:rsid w:val="008E7737"/>
    <w:rsid w:val="009445AB"/>
    <w:rsid w:val="009A7C3E"/>
    <w:rsid w:val="009F5AFE"/>
    <w:rsid w:val="00A42C08"/>
    <w:rsid w:val="00A90022"/>
    <w:rsid w:val="00A95FA7"/>
    <w:rsid w:val="00B17EEE"/>
    <w:rsid w:val="00B319FA"/>
    <w:rsid w:val="00B616DD"/>
    <w:rsid w:val="00B63B35"/>
    <w:rsid w:val="00B72AB1"/>
    <w:rsid w:val="00B824C1"/>
    <w:rsid w:val="00BB2CE7"/>
    <w:rsid w:val="00C12C24"/>
    <w:rsid w:val="00D4051B"/>
    <w:rsid w:val="00D71F40"/>
    <w:rsid w:val="00D80B75"/>
    <w:rsid w:val="00D93739"/>
    <w:rsid w:val="00D95D76"/>
    <w:rsid w:val="00DA24AA"/>
    <w:rsid w:val="00DC0412"/>
    <w:rsid w:val="00DE3238"/>
    <w:rsid w:val="00E35414"/>
    <w:rsid w:val="00E83536"/>
    <w:rsid w:val="00E92E16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37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05906-CC38-4D92-9F77-2004AA43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Admin</cp:lastModifiedBy>
  <cp:revision>12</cp:revision>
  <cp:lastPrinted>2018-05-18T06:43:00Z</cp:lastPrinted>
  <dcterms:created xsi:type="dcterms:W3CDTF">2018-04-12T11:24:00Z</dcterms:created>
  <dcterms:modified xsi:type="dcterms:W3CDTF">2018-08-02T13:49:00Z</dcterms:modified>
</cp:coreProperties>
</file>