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"/>
        <w:shd w:val="clear" w:color="auto" w:fill="FFFFFF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Как назначаются пенсии по возрасту в 2021 году</w:t>
      </w:r>
    </w:p>
    <w:p>
      <w:pPr>
        <w:pStyle w:val="Normal"/>
        <w:widowControl w:val="false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/>
      </w:pPr>
      <w:r>
        <w:rPr>
          <w:b/>
        </w:rPr>
        <w:t xml:space="preserve"> </w:t>
      </w:r>
      <w:r>
        <w:rPr>
          <w:b/>
        </w:rPr>
        <w:t>26 января 2021 года.</w:t>
      </w:r>
      <w:r>
        <w:rPr/>
        <w:t xml:space="preserve"> В этом году продолжает действовать переходный период по повышению возраста, дающего право на пенсию по старости. Несмотря на то, что с января он вырос еще на год, а общее увеличение составило уже три года, пенсии в 2021 году назначаются на 1,5 года раньше нового пенсионного возраста: в 56,5 лет женщинам и в 61,5 год мужчинам.</w:t>
      </w:r>
    </w:p>
    <w:p>
      <w:pPr>
        <w:pStyle w:val="Normal"/>
        <w:ind w:firstLine="709"/>
        <w:jc w:val="both"/>
        <w:rPr/>
      </w:pPr>
      <w:r>
        <w:rPr/>
        <w:t>Такой шаг обеспечивает специальная льгота, которая распространяется на всех, кто должен был стать пенсионером в 2020 году по условиям прежнего законодательства. Это женщины 1965 года рождения и мужчины 1960 года рождения. За счет льготы пенсия им будет назначаться во второй половине 2021-го и первой половине 2022-го – в зависимости от того, на какое полугодие приходится день рождения.</w:t>
      </w:r>
    </w:p>
    <w:p>
      <w:pPr>
        <w:pStyle w:val="Normal"/>
        <w:jc w:val="center"/>
        <w:rPr/>
      </w:pPr>
      <w:r>
        <w:rPr/>
        <w:drawing>
          <wp:inline distT="0" distB="9525" distL="0" distR="0">
            <wp:extent cx="4972050" cy="5781675"/>
            <wp:effectExtent l="0" t="0" r="0" b="0"/>
            <wp:docPr id="1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Тем, кто в этом году достигнет прежнего пенсионного возраста, пенсия по старости, согласно переходному периоду, будет назначена в 2024 году.</w:t>
      </w:r>
    </w:p>
    <w:p>
      <w:pPr>
        <w:pStyle w:val="Normal"/>
        <w:ind w:firstLine="709"/>
        <w:jc w:val="both"/>
        <w:rPr/>
      </w:pPr>
      <w:r>
        <w:rPr/>
        <w:t>Стоит отметить, что для многих россиян выход на пенсию остался в прежних возрастных границах. В первую очередь это относится к людям, имеющим льготы по досрочному получению пенсии. Например, шахтерам, горнякам, спасателям, водителям общественного транспорта и другим работникам, занятым в тяжелых, опасных и вредных условиях труда. Работодатели уплачивают за них дополнительные взносы на пенсионное страхование, и большинство таких работников, как и раньше, выходят на пенсию в 50 или 55 лет в зависимости от пола.</w:t>
      </w:r>
    </w:p>
    <w:p>
      <w:pPr>
        <w:pStyle w:val="Normal"/>
        <w:ind w:firstLine="709"/>
        <w:jc w:val="both"/>
        <w:rPr/>
      </w:pPr>
      <w:r>
        <w:rPr/>
        <w:t>Досрочный выход также сохранился у педагогов, врачей и представителей некоторых творческих профессий, которым выплаты назначаются не по достижении пенсионного возраста, а после приобретения необходимой выслуги лет. Пенсия при этом оформляется с учетом переходного периода по повышению пенсионного возраста, который начинает действовать с момента приобретения выслуги лет по профессии. Например, школьный учитель, выработавший в апреле 2021-го необходимый педагогический стаж, сможет выйти на пенсию в соответствии с переходным периодом через три года, в апреле 2024-го.</w:t>
      </w:r>
    </w:p>
    <w:p>
      <w:pPr>
        <w:pStyle w:val="Normal"/>
        <w:ind w:firstLine="709"/>
        <w:jc w:val="both"/>
        <w:rPr/>
      </w:pPr>
      <w:r>
        <w:rPr/>
        <w:t>Жители Севера в этом году продолжают выходить на пенсию на 5 лет раньше общего пенсионного возраста, но с учетом переходного периода. Минимальный северный стаж для досрочного назначения пенсии не поменялся и по-прежнему составляет 15 календарных лет на Крайнем Севере и 20 календарных лет в приравненных районах. Требования по общему страховому стажу также сохранились и составляют 20 лет для женщин и 25 лет для мужчин.</w:t>
      </w:r>
    </w:p>
    <w:p>
      <w:pPr>
        <w:pStyle w:val="Normal"/>
        <w:ind w:firstLine="709"/>
        <w:jc w:val="both"/>
        <w:rPr/>
      </w:pPr>
      <w:r>
        <w:rPr/>
        <w:t>Как и раньше, для получения пенсии должны быть выработаны минимальные индивидуальные пенсионные коэффициенты (ИПК) и стаж. До конца 2021-го они составляют 12 лет и 21 ИПК. За год трудовой деятельности при этом учитывается один год стажа и до 10 ИПК. При наличии специальных льгот по стажу и права на премиальные коэффициенты, которые даются за отложенный выход на пенсию, можно сформировать более высокие пенсионные права в течение года.</w:t>
      </w:r>
    </w:p>
    <w:p>
      <w:pPr>
        <w:pStyle w:val="Normal"/>
        <w:ind w:firstLine="709"/>
        <w:jc w:val="both"/>
        <w:rPr/>
      </w:pPr>
      <w:r>
        <w:rPr/>
        <w:t>Повышение требований к пенсионному возрасту не распространяется на пенсии по инвалидности. Они сохранены в полном объеме и назначаются тем, кто потерял трудоспособность, независимо от возраста при установлении группы инвалидности.</w:t>
      </w:r>
    </w:p>
    <w:p>
      <w:pPr>
        <w:pStyle w:val="Normal"/>
        <w:ind w:firstLine="709"/>
        <w:jc w:val="both"/>
        <w:rPr/>
      </w:pPr>
      <w:r>
        <w:rPr/>
        <w:t xml:space="preserve">Напомним также, что пенсионные накопления по-прежнему выплачиваются с 55 и 60 лет либо раньше этого возраста, если соответствующее право появляется досрочно. 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  <w:t>ЧИТАЙТЕ НАС:</w:t>
      </w:r>
    </w:p>
    <w:p>
      <w:pPr>
        <w:pStyle w:val="NormalWeb"/>
        <w:spacing w:beforeAutospacing="0" w:before="0" w:afterAutospacing="0" w:after="0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</w:rPr>
      </w:pPr>
      <w:r>
        <w:rPr/>
        <w:drawing>
          <wp:inline distT="0" distB="0" distL="0" distR="0">
            <wp:extent cx="306070" cy="306070"/>
            <wp:effectExtent l="0" t="0" r="0" b="0"/>
            <wp:docPr id="2" name="Рисунок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color w:val="488DCD"/>
          <w:sz w:val="20"/>
          <w:szCs w:val="20"/>
        </w:rPr>
      </w:pPr>
      <w:r>
        <w:rPr>
          <w:b/>
          <w:color w:val="488DCD"/>
          <w:sz w:val="20"/>
          <w:szCs w:val="20"/>
        </w:rPr>
      </w:r>
    </w:p>
    <w:p>
      <w:pPr>
        <w:pStyle w:val="NormalWeb"/>
        <w:spacing w:beforeAutospacing="0" w:before="0" w:afterAutospacing="0" w:after="0"/>
        <w:rPr/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259" w:right="851" w:header="567" w:top="2517" w:footer="567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 wp14:anchorId="3F92840B">
              <wp:simplePos x="0" y="0"/>
              <wp:positionH relativeFrom="column">
                <wp:posOffset>-26035</wp:posOffset>
              </wp:positionH>
              <wp:positionV relativeFrom="paragraph">
                <wp:posOffset>-29845</wp:posOffset>
              </wp:positionV>
              <wp:extent cx="6353175" cy="635"/>
              <wp:effectExtent l="11430" t="7620" r="8255" b="1143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256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.05pt,-2.35pt" to="498.1pt,-2.35pt" ID="Line 4" stroked="t" style="position:absolute" wp14:anchorId="3F92840B">
              <v:stroke color="black" weight="12600" joinstyle="round" endcap="flat"/>
              <v:fill o:detectmouseclick="t" on="fals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1242815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855" cy="915035"/>
              <wp:effectExtent l="0" t="0" r="0" b="635"/>
              <wp:wrapNone/>
              <wp:docPr id="6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82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color w:val="auto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auto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auto"/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auto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auto"/>
                              <w:sz w:val="22"/>
                              <w:szCs w:val="22"/>
                            </w:rPr>
                            <w:t xml:space="preserve">Государственное учреждение – Отделение Пенсионного фонда 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auto"/>
                              <w:sz w:val="22"/>
                              <w:szCs w:val="22"/>
                            </w:rPr>
                            <w:t>Российской Федерации по Краснодарскому краю</w:t>
                          </w:r>
                        </w:p>
                        <w:p>
                          <w:pPr>
                            <w:pStyle w:val="Style2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  <w:p>
                          <w:pPr>
                            <w:pStyle w:val="Style2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4.4pt;margin-top:25.45pt;width:478.55pt;height:71.95pt" wp14:anchorId="1242815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"/>
                      <w:jc w:val="center"/>
                      <w:rPr>
                        <w:rFonts w:ascii="Arial" w:hAnsi="Arial"/>
                        <w:color w:val="auto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auto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auto"/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auto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1"/>
                      <w:jc w:val="center"/>
                      <w:rPr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auto"/>
                        <w:sz w:val="22"/>
                        <w:szCs w:val="22"/>
                      </w:rPr>
                      <w:t xml:space="preserve">Государственное учреждение – Отделение Пенсионного фонда  </w:t>
                    </w:r>
                  </w:p>
                  <w:p>
                    <w:pPr>
                      <w:pStyle w:val="1"/>
                      <w:jc w:val="center"/>
                      <w:rPr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auto"/>
                        <w:sz w:val="22"/>
                        <w:szCs w:val="22"/>
                      </w:rPr>
                      <w:t>Российской Федерации по Краснодарскому краю</w:t>
                    </w:r>
                  </w:p>
                  <w:p>
                    <w:pPr>
                      <w:pStyle w:val="Style2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  <w:p>
                    <w:pPr>
                      <w:pStyle w:val="Style2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" wp14:anchorId="1D74AA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895" cy="635"/>
              <wp:effectExtent l="9525" t="8890" r="12065" b="10160"/>
              <wp:wrapNone/>
              <wp:docPr id="8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528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97.45pt" to="440.75pt,97.45pt" ID="Line 2" stroked="t" style="position:absolute" wp14:anchorId="1D74AAED">
              <v:stroke color="black" weight="126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15" wp14:anchorId="15356E1D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1585" cy="290830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9" name="Надпись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1000" cy="29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ПРЕСС-РЕЛИЗ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2" fillcolor="white" stroked="f" style="position:absolute;margin-left:399.6pt;margin-top:18.9pt;width:98.45pt;height:22.8pt" wp14:anchorId="15356E1D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ПРЕСС-РЕЛИЗ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0" b="0"/>
          <wp:wrapNone/>
          <wp:docPr id="11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0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qFormat/>
    <w:rsid w:val="00511170"/>
    <w:rPr>
      <w:color w:val="800080"/>
      <w:u w:val="single"/>
    </w:rPr>
  </w:style>
  <w:style w:type="character" w:styleId="Style11" w:customStyle="1">
    <w:name w:val="Текст документа Знак"/>
    <w:link w:val="af0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2" w:customStyle="1">
    <w:name w:val="Текст Знак"/>
    <w:link w:val="af2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link w:val="6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link w:val="4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eastAsia="Times New Roman" w:cs="Times New Roman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eastAsia="Times New Roman" w:cs="Times New Roman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19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0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1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2" w:customStyle="1">
    <w:name w:val="Текст документа"/>
    <w:basedOn w:val="NormalWeb"/>
    <w:link w:val="af1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af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F5F0-F12B-4C15-ADA9-79D9A30A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LibreOffice/6.2.2.2$Windows_x86 LibreOffice_project/2b840030fec2aae0fd2658d8d4f9548af4e3518d</Application>
  <Pages>2</Pages>
  <Words>487</Words>
  <Characters>2932</Characters>
  <CharactersWithSpaces>3426</CharactersWithSpaces>
  <Paragraphs>18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2021-01-26T06:53:00Z</dcterms:created>
  <dc:creator>Обиход Владимир Анатольевич</dc:creator>
  <dc:description/>
  <dc:language>ru-RU</dc:language>
  <cp:lastModifiedBy/>
  <cp:lastPrinted>2021-01-26T10:18:26Z</cp:lastPrinted>
  <dcterms:modified xsi:type="dcterms:W3CDTF">2021-01-26T10:19:10Z</dcterms:modified>
  <cp:revision>3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